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1937"/>
        <w:gridCol w:w="7123"/>
      </w:tblGrid>
      <w:tr w:rsidR="001C1BE0" w:rsidRPr="001C1BE0" w:rsidTr="00047CD8">
        <w:tc>
          <w:tcPr>
            <w:tcW w:w="2032" w:type="dxa"/>
          </w:tcPr>
          <w:p w:rsidR="001C1BE0" w:rsidRPr="001C1BE0" w:rsidRDefault="00414CA5" w:rsidP="001C1BE0">
            <w:pPr>
              <w:pStyle w:val="DataStyle"/>
            </w:pPr>
            <w:r w:rsidRPr="001C1BE0">
              <w:rPr>
                <w:caps w:val="0"/>
              </w:rPr>
              <w:t>Subject:</w:t>
            </w:r>
          </w:p>
        </w:tc>
        <w:tc>
          <w:tcPr>
            <w:tcW w:w="7028" w:type="dxa"/>
          </w:tcPr>
          <w:p w:rsidR="001C1BE0" w:rsidRPr="002E7308" w:rsidRDefault="00140CF4" w:rsidP="00C12AE1">
            <w:pPr>
              <w:pStyle w:val="DataStyle"/>
              <w:rPr>
                <w:caps w:val="0"/>
              </w:rPr>
            </w:pPr>
            <w:r>
              <w:rPr>
                <w:caps w:val="0"/>
              </w:rPr>
              <w:t>Maintenance Rule Change Proposal</w:t>
            </w:r>
          </w:p>
        </w:tc>
      </w:tr>
      <w:tr w:rsidR="00140CF4" w:rsidRPr="001C1BE0" w:rsidTr="00047CD8">
        <w:tc>
          <w:tcPr>
            <w:tcW w:w="2032" w:type="dxa"/>
          </w:tcPr>
          <w:p w:rsidR="00140CF4" w:rsidRPr="001C1BE0" w:rsidRDefault="00140CF4" w:rsidP="00140CF4">
            <w:pPr>
              <w:pStyle w:val="DataStyle"/>
            </w:pPr>
            <w:r w:rsidRPr="001C1BE0">
              <w:rPr>
                <w:caps w:val="0"/>
              </w:rPr>
              <w:t>Agenda item:</w:t>
            </w:r>
          </w:p>
        </w:tc>
        <w:tc>
          <w:tcPr>
            <w:tcW w:w="7028" w:type="dxa"/>
          </w:tcPr>
          <w:p w:rsidR="00140CF4" w:rsidRPr="00911ED3" w:rsidRDefault="007E318F" w:rsidP="00140CF4">
            <w:pPr>
              <w:pStyle w:val="DataStyle"/>
              <w:tabs>
                <w:tab w:val="right" w:pos="7040"/>
              </w:tabs>
            </w:pPr>
            <w:sdt>
              <w:sdtPr>
                <w:alias w:val="AGENDA ITEM"/>
                <w:tag w:val="AGENDA ITEM"/>
                <w:id w:val="27729090"/>
                <w:placeholder>
                  <w:docPart w:val="6B36FFCB257840C0A5454B9B48FD8B61"/>
                </w:placeholder>
                <w:dataBinding w:prefixMappings="xmlns:ns0='http://purl.org/dc/elements/1.1/' xmlns:ns1='http://schemas.openxmlformats.org/package/2006/metadata/core-properties' " w:xpath="/ns1:coreProperties[1]/ns1:keywords[1]" w:storeItemID="{6C3C8BC8-F283-45AE-878A-BAB7291924A1}"/>
                <w:text/>
              </w:sdtPr>
              <w:sdtEndPr/>
              <w:sdtContent>
                <w:r w:rsidR="00D915DA">
                  <w:t>8</w:t>
                </w:r>
              </w:sdtContent>
            </w:sdt>
            <w:r w:rsidR="00140CF4">
              <w:tab/>
            </w:r>
          </w:p>
        </w:tc>
      </w:tr>
      <w:tr w:rsidR="00140CF4" w:rsidRPr="001C1BE0" w:rsidTr="00047CD8">
        <w:tc>
          <w:tcPr>
            <w:tcW w:w="2032" w:type="dxa"/>
          </w:tcPr>
          <w:p w:rsidR="00140CF4" w:rsidRPr="004C5999" w:rsidRDefault="00140CF4" w:rsidP="00140CF4">
            <w:pPr>
              <w:pStyle w:val="DataStyle"/>
              <w:rPr>
                <w:highlight w:val="yellow"/>
              </w:rPr>
            </w:pPr>
            <w:r w:rsidRPr="004C5999">
              <w:rPr>
                <w:caps w:val="0"/>
              </w:rPr>
              <w:t>Paper</w:t>
            </w:r>
            <w:r>
              <w:rPr>
                <w:caps w:val="0"/>
              </w:rPr>
              <w:t xml:space="preserve"> </w:t>
            </w:r>
            <w:r w:rsidRPr="004C5999">
              <w:rPr>
                <w:caps w:val="0"/>
              </w:rPr>
              <w:t>#:</w:t>
            </w:r>
          </w:p>
        </w:tc>
        <w:tc>
          <w:tcPr>
            <w:tcW w:w="7028" w:type="dxa"/>
          </w:tcPr>
          <w:p w:rsidR="00140CF4" w:rsidRPr="002E7308" w:rsidRDefault="00DC778E" w:rsidP="00140CF4">
            <w:pPr>
              <w:pStyle w:val="DataStyle"/>
              <w:tabs>
                <w:tab w:val="right" w:pos="7040"/>
              </w:tabs>
              <w:rPr>
                <w:caps w:val="0"/>
              </w:rPr>
            </w:pPr>
            <w:r>
              <w:rPr>
                <w:caps w:val="0"/>
              </w:rPr>
              <w:t>5</w:t>
            </w:r>
            <w:bookmarkStart w:id="0" w:name="_GoBack"/>
            <w:bookmarkEnd w:id="0"/>
          </w:p>
        </w:tc>
      </w:tr>
      <w:tr w:rsidR="00140CF4" w:rsidRPr="001C1BE0" w:rsidTr="00047CD8">
        <w:tc>
          <w:tcPr>
            <w:tcW w:w="2032" w:type="dxa"/>
          </w:tcPr>
          <w:p w:rsidR="00140CF4" w:rsidRPr="004C5999" w:rsidRDefault="00140CF4" w:rsidP="00140CF4">
            <w:pPr>
              <w:pStyle w:val="DataStyle"/>
            </w:pPr>
            <w:r>
              <w:rPr>
                <w:caps w:val="0"/>
              </w:rPr>
              <w:t>Contact:</w:t>
            </w:r>
          </w:p>
        </w:tc>
        <w:tc>
          <w:tcPr>
            <w:tcW w:w="7028" w:type="dxa"/>
          </w:tcPr>
          <w:p w:rsidR="00140CF4" w:rsidRPr="002E7308" w:rsidRDefault="00140CF4" w:rsidP="00140CF4">
            <w:pPr>
              <w:pStyle w:val="DataStyle"/>
              <w:tabs>
                <w:tab w:val="right" w:pos="7040"/>
              </w:tabs>
              <w:rPr>
                <w:caps w:val="0"/>
              </w:rPr>
            </w:pPr>
            <w:r>
              <w:rPr>
                <w:caps w:val="0"/>
              </w:rPr>
              <w:t>Luke Garland</w:t>
            </w:r>
          </w:p>
        </w:tc>
      </w:tr>
      <w:tr w:rsidR="00140CF4" w:rsidRPr="001C1BE0" w:rsidTr="00047CD8">
        <w:tc>
          <w:tcPr>
            <w:tcW w:w="2032" w:type="dxa"/>
          </w:tcPr>
          <w:p w:rsidR="00140CF4" w:rsidRPr="003B7150" w:rsidRDefault="00140CF4" w:rsidP="00140CF4">
            <w:pPr>
              <w:pStyle w:val="DataStyle"/>
              <w:rPr>
                <w:szCs w:val="24"/>
              </w:rPr>
            </w:pPr>
            <w:r w:rsidRPr="003B7150">
              <w:rPr>
                <w:caps w:val="0"/>
                <w:color w:val="1E4164"/>
                <w:szCs w:val="24"/>
              </w:rPr>
              <w:t>Date:</w:t>
            </w:r>
          </w:p>
        </w:tc>
        <w:tc>
          <w:tcPr>
            <w:tcW w:w="7028" w:type="dxa"/>
          </w:tcPr>
          <w:p w:rsidR="00140CF4" w:rsidRPr="003B7150" w:rsidRDefault="007E318F" w:rsidP="00140CF4">
            <w:pPr>
              <w:pStyle w:val="DataStyle"/>
              <w:tabs>
                <w:tab w:val="right" w:pos="7040"/>
              </w:tabs>
              <w:rPr>
                <w:szCs w:val="24"/>
              </w:rPr>
            </w:pPr>
            <w:sdt>
              <w:sdtPr>
                <w:rPr>
                  <w:color w:val="1E4164"/>
                  <w:szCs w:val="24"/>
                </w:rPr>
                <w:alias w:val="Meeting Date"/>
                <w:tag w:val="Meeting Date"/>
                <w:id w:val="-1500028142"/>
                <w:dataBinding w:prefixMappings="xmlns:ns0='http://schemas.microsoft.com/office/2006/coverPageProps' " w:xpath="/ns0:CoverPageProperties[1]/ns0:PublishDate[1]" w:storeItemID="{55AF091B-3C7A-41E3-B477-F2FDAA23CFDA}"/>
                <w:date w:fullDate="2018-06-12T00:00:00Z">
                  <w:dateFormat w:val="dddd, d MMMM yyyy"/>
                  <w:lid w:val="en-AU"/>
                  <w:storeMappedDataAs w:val="dateTime"/>
                  <w:calendar w:val="gregorian"/>
                </w:date>
              </w:sdtPr>
              <w:sdtEndPr/>
              <w:sdtContent>
                <w:r w:rsidR="00285B5F">
                  <w:rPr>
                    <w:color w:val="1E4164"/>
                    <w:szCs w:val="24"/>
                  </w:rPr>
                  <w:t>Tuesday, 12 June 2018</w:t>
                </w:r>
              </w:sdtContent>
            </w:sdt>
          </w:p>
        </w:tc>
      </w:tr>
    </w:tbl>
    <w:p w:rsidR="003E6FF9" w:rsidRPr="003E6FF9" w:rsidRDefault="00E56A32" w:rsidP="003E6FF9">
      <w:pPr>
        <w:pStyle w:val="Heading1"/>
        <w:rPr>
          <w:color w:val="002060"/>
          <w:sz w:val="20"/>
        </w:rPr>
      </w:pPr>
      <w:r w:rsidRPr="002E7308">
        <w:rPr>
          <w:color w:val="002060"/>
        </w:rPr>
        <w:t>EXECUTIVE SUMMARY</w:t>
      </w:r>
    </w:p>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2122"/>
        <w:gridCol w:w="6938"/>
      </w:tblGrid>
      <w:tr w:rsidR="00E56A32" w:rsidTr="003E6FF9">
        <w:tc>
          <w:tcPr>
            <w:tcW w:w="2122" w:type="dxa"/>
          </w:tcPr>
          <w:p w:rsidR="00E56A32" w:rsidRPr="003B7150" w:rsidRDefault="00E56A32" w:rsidP="00D915DA">
            <w:pPr>
              <w:pStyle w:val="DataStyle"/>
              <w:rPr>
                <w:color w:val="1E4164"/>
                <w:szCs w:val="24"/>
              </w:rPr>
            </w:pPr>
            <w:r>
              <w:rPr>
                <w:caps w:val="0"/>
                <w:color w:val="1E4164"/>
                <w:szCs w:val="24"/>
              </w:rPr>
              <w:t>Item raised by:</w:t>
            </w:r>
          </w:p>
        </w:tc>
        <w:tc>
          <w:tcPr>
            <w:tcW w:w="6938" w:type="dxa"/>
          </w:tcPr>
          <w:p w:rsidR="00E56A32" w:rsidRDefault="00140CF4" w:rsidP="00D915DA">
            <w:pPr>
              <w:pStyle w:val="DataStyle"/>
              <w:tabs>
                <w:tab w:val="right" w:pos="7040"/>
              </w:tabs>
              <w:rPr>
                <w:color w:val="1E4164"/>
                <w:szCs w:val="24"/>
              </w:rPr>
            </w:pPr>
            <w:r>
              <w:rPr>
                <w:caps w:val="0"/>
                <w:color w:val="1E4164"/>
                <w:szCs w:val="24"/>
              </w:rPr>
              <w:t>AEMO</w:t>
            </w:r>
          </w:p>
        </w:tc>
      </w:tr>
      <w:tr w:rsidR="00E56A32" w:rsidTr="003E6FF9">
        <w:tc>
          <w:tcPr>
            <w:tcW w:w="2122" w:type="dxa"/>
          </w:tcPr>
          <w:p w:rsidR="00E56A32" w:rsidRDefault="00FF0B4A" w:rsidP="00D915DA">
            <w:pPr>
              <w:pStyle w:val="DataStyle"/>
              <w:rPr>
                <w:color w:val="1E4164"/>
                <w:szCs w:val="24"/>
              </w:rPr>
            </w:pPr>
            <w:r>
              <w:rPr>
                <w:caps w:val="0"/>
                <w:color w:val="1E4164"/>
                <w:szCs w:val="24"/>
              </w:rPr>
              <w:t>Rule r</w:t>
            </w:r>
            <w:r w:rsidR="00E56A32">
              <w:rPr>
                <w:caps w:val="0"/>
                <w:color w:val="1E4164"/>
                <w:szCs w:val="24"/>
              </w:rPr>
              <w:t>equirement:</w:t>
            </w:r>
          </w:p>
        </w:tc>
        <w:tc>
          <w:tcPr>
            <w:tcW w:w="6938" w:type="dxa"/>
          </w:tcPr>
          <w:p w:rsidR="00E56A32" w:rsidRDefault="0016098B" w:rsidP="00D915DA">
            <w:pPr>
              <w:pStyle w:val="DataStyle"/>
              <w:tabs>
                <w:tab w:val="right" w:pos="7040"/>
              </w:tabs>
              <w:rPr>
                <w:color w:val="1E4164"/>
                <w:szCs w:val="24"/>
              </w:rPr>
            </w:pPr>
            <w:r>
              <w:t>NGR 326</w:t>
            </w:r>
          </w:p>
        </w:tc>
      </w:tr>
      <w:tr w:rsidR="00E56A32" w:rsidTr="003E6FF9">
        <w:tc>
          <w:tcPr>
            <w:tcW w:w="2122" w:type="dxa"/>
          </w:tcPr>
          <w:p w:rsidR="00E56A32" w:rsidRDefault="00E56A32" w:rsidP="00D915DA">
            <w:pPr>
              <w:pStyle w:val="DataStyle"/>
              <w:rPr>
                <w:color w:val="1E4164"/>
                <w:szCs w:val="24"/>
              </w:rPr>
            </w:pPr>
            <w:r>
              <w:rPr>
                <w:caps w:val="0"/>
                <w:color w:val="1E4164"/>
                <w:szCs w:val="24"/>
              </w:rPr>
              <w:t>Link to National Objectives:</w:t>
            </w:r>
          </w:p>
        </w:tc>
        <w:tc>
          <w:tcPr>
            <w:tcW w:w="6938" w:type="dxa"/>
          </w:tcPr>
          <w:p w:rsidR="00E56A32" w:rsidRDefault="00140CF4" w:rsidP="00D915DA">
            <w:pPr>
              <w:pStyle w:val="DataStyle"/>
              <w:tabs>
                <w:tab w:val="right" w:pos="7040"/>
              </w:tabs>
              <w:rPr>
                <w:color w:val="1E4164"/>
                <w:szCs w:val="24"/>
              </w:rPr>
            </w:pPr>
            <w:r>
              <w:rPr>
                <w:caps w:val="0"/>
                <w:color w:val="1E4164"/>
                <w:szCs w:val="24"/>
              </w:rPr>
              <w:t>T</w:t>
            </w:r>
            <w:r w:rsidRPr="002D03A0">
              <w:rPr>
                <w:caps w:val="0"/>
                <w:color w:val="1E4164"/>
                <w:szCs w:val="24"/>
              </w:rPr>
              <w:t xml:space="preserve">o promote efficient investment in, and efficient operation and use of, natural gas services for the long term interests of consumers of natural gas with respect to price, </w:t>
            </w:r>
            <w:r w:rsidRPr="00C9097E">
              <w:rPr>
                <w:caps w:val="0"/>
                <w:color w:val="1E4164"/>
                <w:szCs w:val="24"/>
              </w:rPr>
              <w:t>quality, safety, reliability and security of supply</w:t>
            </w:r>
            <w:r w:rsidRPr="002D03A0">
              <w:rPr>
                <w:caps w:val="0"/>
                <w:color w:val="1E4164"/>
                <w:szCs w:val="24"/>
              </w:rPr>
              <w:t xml:space="preserve"> of natural gas</w:t>
            </w:r>
          </w:p>
        </w:tc>
      </w:tr>
      <w:tr w:rsidR="00E56A32" w:rsidTr="003E6FF9">
        <w:tc>
          <w:tcPr>
            <w:tcW w:w="2122" w:type="dxa"/>
          </w:tcPr>
          <w:p w:rsidR="00E56A32" w:rsidRDefault="00E56A32" w:rsidP="00D915DA">
            <w:pPr>
              <w:pStyle w:val="DataStyle"/>
              <w:rPr>
                <w:color w:val="1E4164"/>
                <w:szCs w:val="24"/>
              </w:rPr>
            </w:pPr>
            <w:r>
              <w:rPr>
                <w:caps w:val="0"/>
                <w:color w:val="1E4164"/>
                <w:szCs w:val="24"/>
              </w:rPr>
              <w:t>Previous forum discussion(s):</w:t>
            </w:r>
          </w:p>
        </w:tc>
        <w:tc>
          <w:tcPr>
            <w:tcW w:w="6938" w:type="dxa"/>
          </w:tcPr>
          <w:p w:rsidR="00E56A32" w:rsidRDefault="00140CF4" w:rsidP="00D915DA">
            <w:pPr>
              <w:pStyle w:val="DataStyle"/>
              <w:tabs>
                <w:tab w:val="right" w:pos="7040"/>
              </w:tabs>
              <w:rPr>
                <w:color w:val="1E4164"/>
                <w:szCs w:val="24"/>
              </w:rPr>
            </w:pPr>
            <w:r>
              <w:rPr>
                <w:caps w:val="0"/>
                <w:color w:val="1E4164"/>
                <w:szCs w:val="24"/>
              </w:rPr>
              <w:t>N/A</w:t>
            </w:r>
          </w:p>
        </w:tc>
      </w:tr>
      <w:tr w:rsidR="00E56A32" w:rsidTr="003E6FF9">
        <w:tc>
          <w:tcPr>
            <w:tcW w:w="2122" w:type="dxa"/>
          </w:tcPr>
          <w:p w:rsidR="00E56A32" w:rsidRPr="003B7150" w:rsidRDefault="00E56A32" w:rsidP="00D915DA">
            <w:pPr>
              <w:pStyle w:val="DataStyle"/>
              <w:rPr>
                <w:color w:val="1E4164"/>
                <w:szCs w:val="24"/>
              </w:rPr>
            </w:pPr>
            <w:r>
              <w:rPr>
                <w:caps w:val="0"/>
                <w:color w:val="1E4164"/>
                <w:szCs w:val="24"/>
              </w:rPr>
              <w:t>Item impact:</w:t>
            </w:r>
          </w:p>
        </w:tc>
        <w:tc>
          <w:tcPr>
            <w:tcW w:w="6938" w:type="dxa"/>
          </w:tcPr>
          <w:p w:rsidR="00E56A32" w:rsidRDefault="00140CF4" w:rsidP="00D915DA">
            <w:pPr>
              <w:pStyle w:val="DataStyle"/>
              <w:tabs>
                <w:tab w:val="right" w:pos="7040"/>
              </w:tabs>
              <w:rPr>
                <w:color w:val="1E4164"/>
                <w:szCs w:val="24"/>
              </w:rPr>
            </w:pPr>
            <w:r>
              <w:rPr>
                <w:caps w:val="0"/>
                <w:color w:val="1E4164"/>
                <w:szCs w:val="24"/>
              </w:rPr>
              <w:t>Update the NGR to remove inconsistencies experienced during recent maintenance activities</w:t>
            </w:r>
          </w:p>
        </w:tc>
      </w:tr>
      <w:tr w:rsidR="00E56A32" w:rsidTr="003E6FF9">
        <w:tc>
          <w:tcPr>
            <w:tcW w:w="2122" w:type="dxa"/>
          </w:tcPr>
          <w:p w:rsidR="00E56A32" w:rsidRDefault="00E56A32" w:rsidP="00D915DA">
            <w:pPr>
              <w:pStyle w:val="DataStyle"/>
              <w:rPr>
                <w:color w:val="1E4164"/>
                <w:szCs w:val="24"/>
              </w:rPr>
            </w:pPr>
            <w:r>
              <w:rPr>
                <w:caps w:val="0"/>
                <w:color w:val="1E4164"/>
                <w:szCs w:val="24"/>
              </w:rPr>
              <w:t>Impacted parties:</w:t>
            </w:r>
          </w:p>
        </w:tc>
        <w:tc>
          <w:tcPr>
            <w:tcW w:w="6938" w:type="dxa"/>
          </w:tcPr>
          <w:p w:rsidR="00E56A32" w:rsidRDefault="00140CF4" w:rsidP="00D915DA">
            <w:pPr>
              <w:pStyle w:val="DataStyle"/>
              <w:tabs>
                <w:tab w:val="right" w:pos="7040"/>
              </w:tabs>
              <w:rPr>
                <w:color w:val="1E4164"/>
                <w:szCs w:val="24"/>
              </w:rPr>
            </w:pPr>
            <w:r>
              <w:rPr>
                <w:caps w:val="0"/>
                <w:color w:val="1E4164"/>
                <w:szCs w:val="24"/>
              </w:rPr>
              <w:t>Registered participants in the DWGM</w:t>
            </w:r>
          </w:p>
        </w:tc>
      </w:tr>
      <w:tr w:rsidR="00E56A32" w:rsidRPr="00B24967" w:rsidTr="003E6FF9">
        <w:tc>
          <w:tcPr>
            <w:tcW w:w="2122" w:type="dxa"/>
          </w:tcPr>
          <w:p w:rsidR="00E56A32" w:rsidRDefault="00E56A32" w:rsidP="00D915DA">
            <w:pPr>
              <w:pStyle w:val="DataStyle"/>
              <w:rPr>
                <w:color w:val="1E4164"/>
                <w:szCs w:val="24"/>
              </w:rPr>
            </w:pPr>
            <w:r>
              <w:rPr>
                <w:caps w:val="0"/>
                <w:color w:val="1E4164"/>
                <w:szCs w:val="24"/>
              </w:rPr>
              <w:t>Purpose:</w:t>
            </w:r>
          </w:p>
        </w:tc>
        <w:tc>
          <w:tcPr>
            <w:tcW w:w="6938" w:type="dxa"/>
          </w:tcPr>
          <w:p w:rsidR="00E56A32" w:rsidRPr="0016098B" w:rsidRDefault="00140CF4" w:rsidP="00D915DA">
            <w:pPr>
              <w:pStyle w:val="DataStyle"/>
              <w:tabs>
                <w:tab w:val="right" w:pos="7040"/>
              </w:tabs>
              <w:rPr>
                <w:caps w:val="0"/>
                <w:color w:val="1E4164"/>
                <w:szCs w:val="24"/>
              </w:rPr>
            </w:pPr>
            <w:r w:rsidRPr="002D03A0">
              <w:rPr>
                <w:caps w:val="0"/>
                <w:color w:val="1E4164"/>
                <w:szCs w:val="24"/>
              </w:rPr>
              <w:t xml:space="preserve">This paper informs the GWCF of AEMO’s proposed approach to </w:t>
            </w:r>
            <w:r>
              <w:rPr>
                <w:caps w:val="0"/>
                <w:color w:val="1E4164"/>
                <w:szCs w:val="24"/>
              </w:rPr>
              <w:t>modify the National Gas Rules</w:t>
            </w:r>
            <w:r w:rsidR="0016098B">
              <w:rPr>
                <w:caps w:val="0"/>
                <w:color w:val="1E4164"/>
                <w:szCs w:val="24"/>
              </w:rPr>
              <w:t xml:space="preserve"> to remove</w:t>
            </w:r>
            <w:r w:rsidR="0016098B" w:rsidRPr="002D03A0">
              <w:rPr>
                <w:caps w:val="0"/>
                <w:color w:val="1E4164"/>
                <w:szCs w:val="24"/>
              </w:rPr>
              <w:t xml:space="preserve"> </w:t>
            </w:r>
            <w:r w:rsidR="0016098B">
              <w:rPr>
                <w:caps w:val="0"/>
                <w:color w:val="1E4164"/>
                <w:szCs w:val="24"/>
              </w:rPr>
              <w:t>inconsistencies within the</w:t>
            </w:r>
            <w:r w:rsidR="0016098B" w:rsidRPr="002D03A0">
              <w:rPr>
                <w:caps w:val="0"/>
                <w:color w:val="1E4164"/>
                <w:szCs w:val="24"/>
              </w:rPr>
              <w:t xml:space="preserve"> </w:t>
            </w:r>
            <w:r w:rsidR="0016098B">
              <w:rPr>
                <w:caps w:val="0"/>
                <w:color w:val="1E4164"/>
                <w:szCs w:val="24"/>
              </w:rPr>
              <w:t>NGR, NGL and the current practise</w:t>
            </w:r>
          </w:p>
        </w:tc>
      </w:tr>
      <w:tr w:rsidR="00E56A32" w:rsidTr="003E6FF9">
        <w:tc>
          <w:tcPr>
            <w:tcW w:w="2122" w:type="dxa"/>
          </w:tcPr>
          <w:p w:rsidR="00E56A32" w:rsidRDefault="00E56A32" w:rsidP="00D915DA">
            <w:pPr>
              <w:pStyle w:val="DataStyle"/>
              <w:rPr>
                <w:color w:val="1E4164"/>
                <w:szCs w:val="24"/>
              </w:rPr>
            </w:pPr>
            <w:r>
              <w:rPr>
                <w:caps w:val="0"/>
                <w:color w:val="1E4164"/>
                <w:szCs w:val="24"/>
              </w:rPr>
              <w:t>Desired outcome:</w:t>
            </w:r>
          </w:p>
        </w:tc>
        <w:tc>
          <w:tcPr>
            <w:tcW w:w="6938" w:type="dxa"/>
          </w:tcPr>
          <w:p w:rsidR="00E56A32" w:rsidRDefault="00140CF4" w:rsidP="00D915DA">
            <w:pPr>
              <w:pStyle w:val="DataStyle"/>
              <w:tabs>
                <w:tab w:val="right" w:pos="7040"/>
              </w:tabs>
              <w:rPr>
                <w:color w:val="1E4164"/>
                <w:szCs w:val="24"/>
              </w:rPr>
            </w:pPr>
            <w:r>
              <w:rPr>
                <w:caps w:val="0"/>
                <w:color w:val="1E4164"/>
                <w:szCs w:val="24"/>
              </w:rPr>
              <w:t>Through consultation, endor</w:t>
            </w:r>
            <w:r w:rsidRPr="002D03A0">
              <w:rPr>
                <w:caps w:val="0"/>
                <w:color w:val="1E4164"/>
                <w:szCs w:val="24"/>
              </w:rPr>
              <w:t xml:space="preserve">sement </w:t>
            </w:r>
            <w:r>
              <w:rPr>
                <w:caps w:val="0"/>
                <w:color w:val="1E4164"/>
                <w:szCs w:val="24"/>
              </w:rPr>
              <w:t>for AEMO submitting this</w:t>
            </w:r>
            <w:r w:rsidRPr="002D03A0">
              <w:rPr>
                <w:caps w:val="0"/>
                <w:color w:val="1E4164"/>
                <w:szCs w:val="24"/>
              </w:rPr>
              <w:t xml:space="preserve"> rule change </w:t>
            </w:r>
            <w:r>
              <w:rPr>
                <w:caps w:val="0"/>
                <w:color w:val="1E4164"/>
                <w:szCs w:val="24"/>
              </w:rPr>
              <w:t xml:space="preserve">request </w:t>
            </w:r>
            <w:r w:rsidRPr="002D03A0">
              <w:rPr>
                <w:caps w:val="0"/>
                <w:color w:val="1E4164"/>
                <w:szCs w:val="24"/>
              </w:rPr>
              <w:t>to the AEMC.</w:t>
            </w:r>
          </w:p>
        </w:tc>
      </w:tr>
    </w:tbl>
    <w:p w:rsidR="00285B5F" w:rsidRDefault="00285B5F" w:rsidP="00285B5F">
      <w:pPr>
        <w:pStyle w:val="Heading1"/>
        <w:numPr>
          <w:ilvl w:val="0"/>
          <w:numId w:val="0"/>
        </w:numPr>
        <w:ind w:left="360" w:hanging="360"/>
      </w:pPr>
    </w:p>
    <w:p w:rsidR="00285B5F" w:rsidRDefault="00285B5F">
      <w:pPr>
        <w:rPr>
          <w:color w:val="1E4164" w:themeColor="accent1"/>
          <w:sz w:val="22"/>
        </w:rPr>
      </w:pPr>
      <w:r>
        <w:br w:type="page"/>
      </w:r>
    </w:p>
    <w:p w:rsidR="00E56A32" w:rsidRDefault="00E56A32">
      <w:pPr>
        <w:pStyle w:val="Heading1"/>
      </w:pPr>
      <w:r>
        <w:lastRenderedPageBreak/>
        <w:t>BACKGROUND</w:t>
      </w:r>
    </w:p>
    <w:p w:rsidR="00676235" w:rsidRDefault="00676235" w:rsidP="00676235">
      <w:pPr>
        <w:pStyle w:val="BodyText"/>
      </w:pPr>
      <w:r>
        <w:t xml:space="preserve">AEMO proposes to amend NGR 326 to improve and clarify </w:t>
      </w:r>
      <w:r w:rsidR="00BE12C5">
        <w:t>its</w:t>
      </w:r>
      <w:r>
        <w:t xml:space="preserve"> existing maintenance coordination function. The proposed changes will cover two key areas;</w:t>
      </w:r>
    </w:p>
    <w:p w:rsidR="00FD704C" w:rsidRDefault="00FD704C" w:rsidP="005851B0">
      <w:pPr>
        <w:pStyle w:val="BodyText"/>
        <w:numPr>
          <w:ilvl w:val="0"/>
          <w:numId w:val="13"/>
        </w:numPr>
      </w:pPr>
      <w:r>
        <w:t>Removing inconsistencies in the NGR regarding how AEMO coordinates maintenance and assesses the impacts on system security.</w:t>
      </w:r>
    </w:p>
    <w:p w:rsidR="00FD704C" w:rsidRDefault="000B540A" w:rsidP="005851B0">
      <w:pPr>
        <w:pStyle w:val="BodyText"/>
        <w:numPr>
          <w:ilvl w:val="0"/>
          <w:numId w:val="12"/>
        </w:numPr>
      </w:pPr>
      <w:r>
        <w:t>Enhance the</w:t>
      </w:r>
      <w:r w:rsidR="00FD704C">
        <w:t xml:space="preserve"> NGR </w:t>
      </w:r>
      <w:r>
        <w:t xml:space="preserve">to be consistent </w:t>
      </w:r>
      <w:r w:rsidR="00FD704C">
        <w:t xml:space="preserve">with the NGL and current practise </w:t>
      </w:r>
      <w:r>
        <w:t>as to</w:t>
      </w:r>
      <w:r w:rsidR="00FD704C">
        <w:t xml:space="preserve"> who is involved in </w:t>
      </w:r>
      <w:r>
        <w:t xml:space="preserve">the </w:t>
      </w:r>
      <w:r w:rsidR="00FD704C">
        <w:t>maintenance coordination</w:t>
      </w:r>
      <w:r>
        <w:t xml:space="preserve"> process and who AEMO can issue directions regarding</w:t>
      </w:r>
      <w:r w:rsidRPr="000B540A">
        <w:t xml:space="preserve"> </w:t>
      </w:r>
      <w:r>
        <w:t>maintenance to.</w:t>
      </w:r>
    </w:p>
    <w:p w:rsidR="00FD704C" w:rsidRPr="00FD704C" w:rsidRDefault="00FD704C" w:rsidP="00EB0B23">
      <w:pPr>
        <w:pStyle w:val="ListParagraph"/>
        <w:spacing w:before="120" w:after="120"/>
        <w:ind w:left="432"/>
        <w:outlineLvl w:val="1"/>
        <w:rPr>
          <w:rFonts w:asciiTheme="minorHAnsi" w:hAnsiTheme="minorHAnsi"/>
          <w:vanish/>
          <w:color w:val="1E4164" w:themeColor="accent1"/>
          <w:szCs w:val="20"/>
        </w:rPr>
      </w:pPr>
    </w:p>
    <w:p w:rsidR="00FD704C" w:rsidRPr="00EB0B23" w:rsidRDefault="00DC5276" w:rsidP="00EB0B23">
      <w:pPr>
        <w:pStyle w:val="Heading1"/>
      </w:pPr>
      <w:r w:rsidRPr="00EB0B23">
        <w:t>DISCUSSION</w:t>
      </w:r>
    </w:p>
    <w:p w:rsidR="00676235" w:rsidRDefault="00A91FBD" w:rsidP="00EB0B23">
      <w:pPr>
        <w:pStyle w:val="Heading2"/>
        <w:numPr>
          <w:ilvl w:val="1"/>
          <w:numId w:val="14"/>
        </w:numPr>
      </w:pPr>
      <w:r>
        <w:t>Threats to System Security and Maintenance</w:t>
      </w:r>
      <w:r w:rsidR="00676235">
        <w:t xml:space="preserve"> (NGR </w:t>
      </w:r>
      <w:r>
        <w:t>326(1)</w:t>
      </w:r>
      <w:r w:rsidR="00676235">
        <w:t>)</w:t>
      </w:r>
    </w:p>
    <w:p w:rsidR="000B540A" w:rsidRDefault="000B540A" w:rsidP="00FD704C">
      <w:pPr>
        <w:pStyle w:val="BodyText"/>
      </w:pPr>
      <w:r>
        <w:t>T</w:t>
      </w:r>
      <w:r w:rsidR="00FD704C">
        <w:t xml:space="preserve">he wording of NGR 326(1) </w:t>
      </w:r>
      <w:r>
        <w:t xml:space="preserve">currently </w:t>
      </w:r>
      <w:r w:rsidR="00FD704C">
        <w:t xml:space="preserve">states </w:t>
      </w:r>
      <w:r>
        <w:t xml:space="preserve">that </w:t>
      </w:r>
      <w:r w:rsidR="00FD704C">
        <w:t>AEMO is “</w:t>
      </w:r>
      <w:r w:rsidR="00FD704C" w:rsidRPr="00DE54B0">
        <w:t>to ensure that system security is not threatened as a consequence of the unavailability of equipment undergoing maintenance</w:t>
      </w:r>
      <w:r>
        <w:t>”. This</w:t>
      </w:r>
      <w:r w:rsidR="00FD704C">
        <w:t xml:space="preserve"> is </w:t>
      </w:r>
      <w:r>
        <w:t xml:space="preserve">an </w:t>
      </w:r>
      <w:r w:rsidR="00FD704C">
        <w:t>unrealist</w:t>
      </w:r>
      <w:r>
        <w:t>ic expectation as all outages increase risk by some measure.</w:t>
      </w:r>
      <w:r w:rsidR="00396054" w:rsidRPr="00396054">
        <w:t xml:space="preserve"> </w:t>
      </w:r>
    </w:p>
    <w:p w:rsidR="00396054" w:rsidRDefault="00396054" w:rsidP="00FD704C">
      <w:pPr>
        <w:pStyle w:val="BodyText"/>
      </w:pPr>
      <w:r>
        <w:t>W</w:t>
      </w:r>
      <w:r w:rsidRPr="00396054">
        <w:t xml:space="preserve">hile </w:t>
      </w:r>
      <w:r>
        <w:t>NGR 326(1</w:t>
      </w:r>
      <w:r w:rsidRPr="00396054">
        <w:t>)</w:t>
      </w:r>
      <w:r>
        <w:t xml:space="preserve"> requires that AEMO ensures there is no threat,</w:t>
      </w:r>
      <w:r w:rsidRPr="00396054">
        <w:t xml:space="preserve"> NGR 326(4</w:t>
      </w:r>
      <w:r>
        <w:t>, 5, 6</w:t>
      </w:r>
      <w:r w:rsidRPr="00396054">
        <w:t>) requires AEMO and service providers to cooperate to minimise any threat to system security that would likely result from maintenance</w:t>
      </w:r>
      <w:r>
        <w:t xml:space="preserve"> or outages</w:t>
      </w:r>
      <w:r w:rsidRPr="00396054">
        <w:t>.</w:t>
      </w:r>
    </w:p>
    <w:p w:rsidR="00396054" w:rsidRDefault="00396054" w:rsidP="00FD704C">
      <w:pPr>
        <w:pStyle w:val="BodyText"/>
      </w:pPr>
      <w:r>
        <w:t>Some maintenance outages are required at certain frequencies per the Australian Standards or Victorian Legislation. Examples of this include</w:t>
      </w:r>
      <w:r w:rsidR="000B540A">
        <w:t xml:space="preserve"> the Brooklyn Compressor Station outages </w:t>
      </w:r>
      <w:r>
        <w:t>and</w:t>
      </w:r>
      <w:r w:rsidR="000B540A">
        <w:t xml:space="preserve"> pigging of the South West Pipeline </w:t>
      </w:r>
      <w:r>
        <w:t>which required out of merit order gas to satisfy locational demand.</w:t>
      </w:r>
    </w:p>
    <w:p w:rsidR="000B540A" w:rsidRDefault="00396054" w:rsidP="00FD704C">
      <w:pPr>
        <w:pStyle w:val="BodyText"/>
      </w:pPr>
      <w:r>
        <w:t xml:space="preserve">AEMO is </w:t>
      </w:r>
      <w:r w:rsidR="00FD704C">
        <w:t xml:space="preserve">required to issue a Notice of a Threat to System Security </w:t>
      </w:r>
      <w:r>
        <w:t xml:space="preserve">to inject out of merit order gas and therefore </w:t>
      </w:r>
      <w:r w:rsidR="00FD704C">
        <w:t xml:space="preserve">to </w:t>
      </w:r>
      <w:r w:rsidR="000B540A">
        <w:t xml:space="preserve">facilitate this maintenance. </w:t>
      </w:r>
      <w:r w:rsidR="00FD704C">
        <w:t xml:space="preserve">System security was not materially threatened during these outages. </w:t>
      </w:r>
    </w:p>
    <w:p w:rsidR="00CC09DE" w:rsidRDefault="00CC09DE" w:rsidP="00FD704C">
      <w:pPr>
        <w:pStyle w:val="BodyText"/>
      </w:pPr>
      <w:r>
        <w:t xml:space="preserve">Where equipment maintenance presents a risk to the safe operation of the DTS, AEMO completes a risk assessment </w:t>
      </w:r>
      <w:r w:rsidRPr="00CC09DE">
        <w:t>using the methodology described in AS 2885.1:2012</w:t>
      </w:r>
      <w:r>
        <w:t>, to ensure that the risk to supply is “As Low As Reasonably Practicable” (ALARP) as required under the AEMO Gas Safety Case.</w:t>
      </w:r>
    </w:p>
    <w:p w:rsidR="0057359C" w:rsidRDefault="00CC09DE" w:rsidP="0057359C">
      <w:pPr>
        <w:pStyle w:val="BodyText"/>
      </w:pPr>
      <w:r>
        <w:t>To remove this inconsistency and align the NGR with the Australian Standards, AEMO is proposing to a</w:t>
      </w:r>
      <w:r w:rsidRPr="00CC09DE">
        <w:t xml:space="preserve">mend the wording of NGR 326(1) </w:t>
      </w:r>
      <w:r w:rsidR="0057359C">
        <w:t>to state that</w:t>
      </w:r>
      <w:r w:rsidRPr="00CC09DE">
        <w:t xml:space="preserve"> AEMO is </w:t>
      </w:r>
      <w:r w:rsidR="0057359C" w:rsidRPr="0057359C">
        <w:t>ensuring that maintenance is coordinated to “minimise” threats</w:t>
      </w:r>
      <w:r w:rsidR="0057359C">
        <w:t>.</w:t>
      </w:r>
      <w:r w:rsidR="0057359C" w:rsidRPr="0057359C">
        <w:t xml:space="preserve"> </w:t>
      </w:r>
    </w:p>
    <w:p w:rsidR="00676235" w:rsidRPr="00900958" w:rsidRDefault="00A91FBD" w:rsidP="00EB0B23">
      <w:pPr>
        <w:pStyle w:val="Heading2"/>
        <w:numPr>
          <w:ilvl w:val="1"/>
          <w:numId w:val="14"/>
        </w:numPr>
      </w:pPr>
      <w:r>
        <w:t>Directions with regards to maintenance</w:t>
      </w:r>
      <w:r w:rsidR="00676235">
        <w:t xml:space="preserve"> (NGR </w:t>
      </w:r>
      <w:r>
        <w:t>326(1)(4)(5)(6) and (7)</w:t>
      </w:r>
      <w:r w:rsidR="00676235">
        <w:t>)</w:t>
      </w:r>
    </w:p>
    <w:p w:rsidR="00A91FBD" w:rsidRDefault="00A91FBD" w:rsidP="00676235">
      <w:pPr>
        <w:pStyle w:val="BodyText"/>
      </w:pPr>
      <w:r>
        <w:t xml:space="preserve">NGR 326 currently requires Storage Providers, interconnected pipeline operators, and the DTS service provider to cooperate with AEMO </w:t>
      </w:r>
      <w:r w:rsidRPr="00540BD3">
        <w:t>in good faith to minimise any threat to system security</w:t>
      </w:r>
      <w:r>
        <w:t xml:space="preserve"> resulting from planned maintenance. There is a gap within these rules where Production Facilities (or Producers) are not covered. AEMO intends to a</w:t>
      </w:r>
      <w:r w:rsidRPr="00A91FBD">
        <w:t>mend NGR</w:t>
      </w:r>
      <w:r>
        <w:t> </w:t>
      </w:r>
      <w:r w:rsidR="002D3907">
        <w:t>326(1)(3</w:t>
      </w:r>
      <w:r w:rsidR="002D3907">
        <w:noBreakHyphen/>
      </w:r>
      <w:r w:rsidRPr="00A91FBD">
        <w:t>7) to include Producers.</w:t>
      </w:r>
    </w:p>
    <w:p w:rsidR="00676235" w:rsidRDefault="00A91FBD" w:rsidP="00676235">
      <w:pPr>
        <w:pStyle w:val="BodyText"/>
      </w:pPr>
      <w:r>
        <w:t>This change would reduce the need for AEMO to iss</w:t>
      </w:r>
      <w:r w:rsidR="00FD704C">
        <w:t xml:space="preserve">ue Producers with </w:t>
      </w:r>
      <w:r>
        <w:t>direction</w:t>
      </w:r>
      <w:r w:rsidR="00FD704C">
        <w:t>s</w:t>
      </w:r>
      <w:r>
        <w:t xml:space="preserve"> under NGL 91BC (which has been necessary in the past</w:t>
      </w:r>
      <w:r w:rsidR="00FD704C">
        <w:t>) and</w:t>
      </w:r>
      <w:r>
        <w:t xml:space="preserve"> reflects the current maintenance coordination practices.</w:t>
      </w:r>
    </w:p>
    <w:p w:rsidR="00FA4989" w:rsidRDefault="00FA4989" w:rsidP="00EB0B23">
      <w:pPr>
        <w:pStyle w:val="Heading1"/>
        <w:numPr>
          <w:ilvl w:val="0"/>
          <w:numId w:val="14"/>
        </w:numPr>
      </w:pPr>
      <w:r w:rsidRPr="00507CB3">
        <w:t>RISKS / FINANCIALS</w:t>
      </w:r>
    </w:p>
    <w:p w:rsidR="008D66B0" w:rsidRDefault="008C159F" w:rsidP="008C159F">
      <w:pPr>
        <w:pStyle w:val="BodyText"/>
      </w:pPr>
      <w:r>
        <w:lastRenderedPageBreak/>
        <w:t>There are no risks or financial implications regarding this rule change proposal as this proposal is designed to align the rules with the Australian Standards, legislation and current practise.</w:t>
      </w:r>
    </w:p>
    <w:p w:rsidR="00FB4E4C" w:rsidRDefault="00FB4E4C" w:rsidP="00EB0B23">
      <w:pPr>
        <w:pStyle w:val="Heading1"/>
        <w:numPr>
          <w:ilvl w:val="0"/>
          <w:numId w:val="14"/>
        </w:numPr>
      </w:pPr>
      <w:r>
        <w:t>TIMING AND NEXT STEPS</w:t>
      </w:r>
    </w:p>
    <w:p w:rsidR="008C159F" w:rsidRDefault="008C159F" w:rsidP="00FB4E4C">
      <w:pPr>
        <w:pStyle w:val="BodyText"/>
      </w:pPr>
      <w:r>
        <w:t xml:space="preserve">AEMO is seeking feedback on this proposed rule change to be provided to </w:t>
      </w:r>
      <w:hyperlink r:id="rId14" w:history="1">
        <w:r w:rsidRPr="007C58EB">
          <w:rPr>
            <w:rStyle w:val="Hyperlink"/>
          </w:rPr>
          <w:t>GWCF_Correspondence@aemo.com.au</w:t>
        </w:r>
      </w:hyperlink>
      <w:r>
        <w:t xml:space="preserve"> prior to the next GWCF</w:t>
      </w:r>
      <w:r w:rsidR="008B7506">
        <w:t xml:space="preserve"> (currently planned for 14 August 2018)</w:t>
      </w:r>
      <w:r>
        <w:t xml:space="preserve">. </w:t>
      </w:r>
    </w:p>
    <w:p w:rsidR="008B7506" w:rsidRDefault="008B7506" w:rsidP="00FB4E4C">
      <w:pPr>
        <w:pStyle w:val="BodyText"/>
      </w:pPr>
      <w:r>
        <w:t>If feedback received is generally supportive of this change and there are no concerns, AEMO will progress this rule change request as an expedited rule change request, per NGR 9. For further detail on the rule change process please see the AEMC link below.</w:t>
      </w:r>
    </w:p>
    <w:p w:rsidR="008B7506" w:rsidRDefault="007E318F" w:rsidP="00FB4E4C">
      <w:pPr>
        <w:pStyle w:val="BodyText"/>
      </w:pPr>
      <w:hyperlink r:id="rId15" w:history="1">
        <w:r w:rsidR="008B7506" w:rsidRPr="007C58EB">
          <w:rPr>
            <w:rStyle w:val="Hyperlink"/>
          </w:rPr>
          <w:t>https://www.aemc.gov.au/our-work/changing-energy-rules</w:t>
        </w:r>
      </w:hyperlink>
    </w:p>
    <w:p w:rsidR="001C1BE0" w:rsidRPr="00507CB3" w:rsidRDefault="00711348" w:rsidP="00317A98">
      <w:pPr>
        <w:pStyle w:val="GoldLine"/>
      </w:pPr>
      <w:r>
        <w:rPr>
          <w:noProof/>
        </w:rPr>
        <mc:AlternateContent>
          <mc:Choice Requires="wps">
            <w:drawing>
              <wp:inline distT="0" distB="0" distL="0" distR="0" wp14:anchorId="0BECA915" wp14:editId="228665FD">
                <wp:extent cx="431800" cy="53975"/>
                <wp:effectExtent l="0" t="0" r="0" b="3175"/>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53975"/>
                        </a:xfrm>
                        <a:prstGeom prst="rect">
                          <a:avLst/>
                        </a:prstGeom>
                        <a:solidFill>
                          <a:srgbClr val="94867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A07FBC" id="Rectangle 2" o:spid="_x0000_s1026" style="width:34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" fillcolor="#948671" stroked="f">
                <w10:anchorlock/>
              </v:rect>
            </w:pict>
          </mc:Fallback>
        </mc:AlternateContent>
      </w:r>
    </w:p>
    <w:p w:rsidR="00A61FF6" w:rsidRPr="00517250" w:rsidRDefault="00A61FF6" w:rsidP="00CA51C0">
      <w:pPr>
        <w:pStyle w:val="BodyText"/>
      </w:pPr>
    </w:p>
    <w:tbl>
      <w:tblPr>
        <w:tblStyle w:val="AEMO09Tablestyle"/>
        <w:tblW w:w="9180" w:type="dxa"/>
        <w:tblLayout w:type="fixed"/>
        <w:tblLook w:val="0000" w:firstRow="0" w:lastRow="0" w:firstColumn="0" w:lastColumn="0" w:noHBand="0" w:noVBand="0"/>
      </w:tblPr>
      <w:tblGrid>
        <w:gridCol w:w="9180"/>
      </w:tblGrid>
      <w:tr w:rsidR="00FA4989" w:rsidRPr="00414CA5" w:rsidTr="00CF6D22">
        <w:trPr>
          <w:trHeight w:val="113"/>
        </w:trPr>
        <w:tc>
          <w:tcPr>
            <w:tcW w:w="9180" w:type="dxa"/>
          </w:tcPr>
          <w:p w:rsidR="00FA4989" w:rsidRPr="002E7308" w:rsidRDefault="00FA4989" w:rsidP="00FB4E4C">
            <w:pPr>
              <w:pStyle w:val="DataStyle2"/>
              <w:rPr>
                <w:caps w:val="0"/>
              </w:rPr>
            </w:pPr>
            <w:r w:rsidRPr="002E7308">
              <w:rPr>
                <w:caps w:val="0"/>
              </w:rPr>
              <w:t>ATTACHMENTS</w:t>
            </w:r>
            <w:r w:rsidR="007C3C1B">
              <w:rPr>
                <w:caps w:val="0"/>
              </w:rPr>
              <w:t>/ APPENDICES</w:t>
            </w:r>
            <w:r w:rsidR="005C5556" w:rsidRPr="002E7308">
              <w:rPr>
                <w:caps w:val="0"/>
              </w:rPr>
              <w:t>:</w:t>
            </w:r>
          </w:p>
        </w:tc>
      </w:tr>
      <w:tr w:rsidR="008B7506" w:rsidRPr="00414CA5" w:rsidTr="00CF6D22">
        <w:trPr>
          <w:trHeight w:val="113"/>
        </w:trPr>
        <w:tc>
          <w:tcPr>
            <w:tcW w:w="9180" w:type="dxa"/>
          </w:tcPr>
          <w:p w:rsidR="008B7506" w:rsidRPr="00785C1A" w:rsidRDefault="008B7506" w:rsidP="008B7506">
            <w:pPr>
              <w:pStyle w:val="AttachmentListNumber"/>
              <w:rPr>
                <w:caps w:val="0"/>
              </w:rPr>
            </w:pPr>
            <w:r w:rsidRPr="00785C1A">
              <w:rPr>
                <w:caps w:val="0"/>
              </w:rPr>
              <w:t>APPENDIX 1 – PROPOSED DRAFT RULES</w:t>
            </w:r>
          </w:p>
        </w:tc>
      </w:tr>
    </w:tbl>
    <w:p w:rsidR="00FC7787" w:rsidRDefault="00FC7787" w:rsidP="00FC7787">
      <w:pPr>
        <w:pStyle w:val="BodyText"/>
        <w:rPr>
          <w:rFonts w:ascii="Tahoma" w:hAnsi="Tahoma" w:cs="Tahoma"/>
          <w:sz w:val="16"/>
          <w:szCs w:val="16"/>
        </w:rPr>
      </w:pPr>
    </w:p>
    <w:p w:rsidR="00FC7787" w:rsidRDefault="00FC7787">
      <w:pPr>
        <w:pStyle w:val="BalloonText"/>
      </w:pPr>
    </w:p>
    <w:p w:rsidR="00676235" w:rsidRDefault="00676235">
      <w:pPr>
        <w:pStyle w:val="BalloonText"/>
      </w:pPr>
    </w:p>
    <w:p w:rsidR="00676235" w:rsidRDefault="00676235">
      <w:pPr>
        <w:rPr>
          <w:rFonts w:ascii="Tahoma" w:hAnsi="Tahoma" w:cs="Tahoma"/>
          <w:sz w:val="16"/>
          <w:szCs w:val="16"/>
        </w:rPr>
      </w:pPr>
      <w:r>
        <w:br w:type="page"/>
      </w:r>
    </w:p>
    <w:p w:rsidR="00676235" w:rsidRPr="00485639" w:rsidRDefault="00676235" w:rsidP="00676235">
      <w:pPr>
        <w:pStyle w:val="AttachmentListNumber"/>
        <w:numPr>
          <w:ilvl w:val="0"/>
          <w:numId w:val="0"/>
        </w:numPr>
        <w:ind w:left="360"/>
        <w:rPr>
          <w:rFonts w:cstheme="minorHAnsi"/>
          <w:sz w:val="22"/>
        </w:rPr>
      </w:pPr>
      <w:r w:rsidRPr="00485639">
        <w:rPr>
          <w:rFonts w:cstheme="minorHAnsi"/>
          <w:sz w:val="22"/>
        </w:rPr>
        <w:lastRenderedPageBreak/>
        <w:t>APPENDIX 1 – Proposed Draft Rules</w:t>
      </w:r>
    </w:p>
    <w:p w:rsidR="00676235" w:rsidRDefault="00676235" w:rsidP="00676235">
      <w:pPr>
        <w:rPr>
          <w:rFonts w:cstheme="minorHAnsi"/>
          <w:color w:val="000000"/>
          <w:sz w:val="23"/>
          <w:szCs w:val="23"/>
        </w:rPr>
      </w:pPr>
      <w:r w:rsidRPr="00485639">
        <w:rPr>
          <w:rFonts w:cstheme="minorHAnsi"/>
          <w:color w:val="4F8CCA" w:themeColor="accent1" w:themeTint="99"/>
          <w:sz w:val="23"/>
          <w:szCs w:val="23"/>
        </w:rPr>
        <w:t xml:space="preserve">Blue </w:t>
      </w:r>
      <w:r w:rsidRPr="00485639">
        <w:rPr>
          <w:rFonts w:cstheme="minorHAnsi"/>
          <w:color w:val="000000"/>
          <w:sz w:val="23"/>
          <w:szCs w:val="23"/>
        </w:rPr>
        <w:t xml:space="preserve">is addition and </w:t>
      </w:r>
      <w:r w:rsidRPr="00485639">
        <w:rPr>
          <w:rFonts w:cstheme="minorHAnsi"/>
          <w:strike/>
          <w:color w:val="FF0000"/>
          <w:sz w:val="23"/>
          <w:szCs w:val="23"/>
        </w:rPr>
        <w:t>red</w:t>
      </w:r>
      <w:r w:rsidRPr="00485639">
        <w:rPr>
          <w:rFonts w:cstheme="minorHAnsi"/>
          <w:color w:val="FF0000"/>
          <w:sz w:val="23"/>
          <w:szCs w:val="23"/>
        </w:rPr>
        <w:t xml:space="preserve"> </w:t>
      </w:r>
      <w:r w:rsidRPr="00485639">
        <w:rPr>
          <w:rFonts w:cstheme="minorHAnsi"/>
          <w:color w:val="000000"/>
          <w:sz w:val="23"/>
          <w:szCs w:val="23"/>
        </w:rPr>
        <w:t>is deletion</w:t>
      </w:r>
    </w:p>
    <w:p w:rsidR="002D3907" w:rsidRDefault="002D3907" w:rsidP="00676235">
      <w:pPr>
        <w:rPr>
          <w:rFonts w:cstheme="minorHAnsi"/>
          <w:color w:val="000000"/>
          <w:sz w:val="23"/>
          <w:szCs w:val="23"/>
        </w:rPr>
      </w:pPr>
    </w:p>
    <w:p w:rsidR="002D3907" w:rsidRPr="00096A16" w:rsidRDefault="002D3907" w:rsidP="002D3907">
      <w:pPr>
        <w:pStyle w:val="Default"/>
        <w:rPr>
          <w:rFonts w:asciiTheme="minorHAnsi" w:hAnsiTheme="minorHAnsi" w:cstheme="minorHAnsi"/>
          <w:sz w:val="26"/>
          <w:szCs w:val="26"/>
        </w:rPr>
      </w:pPr>
      <w:r w:rsidRPr="00096A16">
        <w:rPr>
          <w:rFonts w:asciiTheme="minorHAnsi" w:hAnsiTheme="minorHAnsi" w:cstheme="minorHAnsi"/>
          <w:b/>
          <w:bCs/>
          <w:sz w:val="26"/>
          <w:szCs w:val="26"/>
        </w:rPr>
        <w:t>200 Definitions</w:t>
      </w:r>
    </w:p>
    <w:p w:rsidR="002D3907" w:rsidRPr="002D3907" w:rsidRDefault="002D3907" w:rsidP="002D3907">
      <w:pPr>
        <w:autoSpaceDE w:val="0"/>
        <w:autoSpaceDN w:val="0"/>
        <w:adjustRightInd w:val="0"/>
        <w:ind w:left="284"/>
        <w:rPr>
          <w:rFonts w:cstheme="minorHAnsi"/>
          <w:color w:val="000000"/>
          <w:sz w:val="21"/>
          <w:szCs w:val="21"/>
        </w:rPr>
      </w:pPr>
      <w:r w:rsidRPr="002D3907">
        <w:rPr>
          <w:rFonts w:cstheme="minorHAnsi"/>
          <w:b/>
          <w:color w:val="000000"/>
          <w:sz w:val="21"/>
          <w:szCs w:val="21"/>
        </w:rPr>
        <w:t>maintenance</w:t>
      </w:r>
      <w:r w:rsidRPr="002D3907">
        <w:rPr>
          <w:rFonts w:cstheme="minorHAnsi"/>
          <w:color w:val="000000"/>
          <w:sz w:val="21"/>
          <w:szCs w:val="21"/>
        </w:rPr>
        <w:t xml:space="preserve"> means work carried out by service providers, Producers and Storage Providers that, in AEMO's opinion, may affect: </w:t>
      </w:r>
    </w:p>
    <w:p w:rsidR="002D3907" w:rsidRPr="002D3907" w:rsidRDefault="002D3907" w:rsidP="002D3907">
      <w:pPr>
        <w:autoSpaceDE w:val="0"/>
        <w:autoSpaceDN w:val="0"/>
        <w:adjustRightInd w:val="0"/>
        <w:ind w:left="284"/>
        <w:rPr>
          <w:rFonts w:cstheme="minorHAnsi"/>
          <w:color w:val="000000"/>
          <w:sz w:val="21"/>
          <w:szCs w:val="21"/>
        </w:rPr>
      </w:pPr>
      <w:r w:rsidRPr="002D3907">
        <w:rPr>
          <w:rFonts w:cstheme="minorHAnsi"/>
          <w:color w:val="000000"/>
          <w:sz w:val="21"/>
          <w:szCs w:val="21"/>
        </w:rPr>
        <w:t xml:space="preserve">(a) AEMO's ability to supply gas through the declared transmission system; or </w:t>
      </w:r>
    </w:p>
    <w:p w:rsidR="002D3907" w:rsidRPr="002D3907" w:rsidRDefault="002D3907" w:rsidP="002D3907">
      <w:pPr>
        <w:autoSpaceDE w:val="0"/>
        <w:autoSpaceDN w:val="0"/>
        <w:adjustRightInd w:val="0"/>
        <w:ind w:left="284"/>
        <w:rPr>
          <w:rFonts w:cstheme="minorHAnsi"/>
          <w:color w:val="000000"/>
          <w:sz w:val="21"/>
          <w:szCs w:val="21"/>
        </w:rPr>
      </w:pPr>
      <w:r w:rsidRPr="002D3907">
        <w:rPr>
          <w:rFonts w:cstheme="minorHAnsi"/>
          <w:color w:val="000000"/>
          <w:sz w:val="21"/>
          <w:szCs w:val="21"/>
        </w:rPr>
        <w:t xml:space="preserve">(b) AEMO's ability to operate the declared transmission system; or </w:t>
      </w:r>
    </w:p>
    <w:p w:rsidR="002D3907" w:rsidRPr="002D3907" w:rsidRDefault="002D3907" w:rsidP="002D3907">
      <w:pPr>
        <w:autoSpaceDE w:val="0"/>
        <w:autoSpaceDN w:val="0"/>
        <w:adjustRightInd w:val="0"/>
        <w:ind w:left="284"/>
        <w:rPr>
          <w:rFonts w:cstheme="minorHAnsi"/>
          <w:color w:val="000000"/>
          <w:sz w:val="21"/>
          <w:szCs w:val="21"/>
        </w:rPr>
      </w:pPr>
      <w:r w:rsidRPr="002D3907">
        <w:rPr>
          <w:rFonts w:cstheme="minorHAnsi"/>
          <w:color w:val="000000"/>
          <w:sz w:val="21"/>
          <w:szCs w:val="21"/>
        </w:rPr>
        <w:t xml:space="preserve">(c) declared transmission system capacity; or </w:t>
      </w:r>
    </w:p>
    <w:p w:rsidR="002D3907" w:rsidRPr="002D3907" w:rsidRDefault="002D3907" w:rsidP="002D3907">
      <w:pPr>
        <w:autoSpaceDE w:val="0"/>
        <w:autoSpaceDN w:val="0"/>
        <w:adjustRightInd w:val="0"/>
        <w:ind w:left="284"/>
        <w:rPr>
          <w:rFonts w:cstheme="minorHAnsi"/>
          <w:color w:val="000000"/>
          <w:sz w:val="21"/>
          <w:szCs w:val="21"/>
        </w:rPr>
      </w:pPr>
      <w:r w:rsidRPr="002D3907">
        <w:rPr>
          <w:rFonts w:cstheme="minorHAnsi"/>
          <w:color w:val="000000"/>
          <w:sz w:val="21"/>
          <w:szCs w:val="21"/>
        </w:rPr>
        <w:t xml:space="preserve">(d) system security; or </w:t>
      </w:r>
    </w:p>
    <w:p w:rsidR="002D3907" w:rsidRPr="002D3907" w:rsidRDefault="002D3907" w:rsidP="002D3907">
      <w:pPr>
        <w:autoSpaceDE w:val="0"/>
        <w:autoSpaceDN w:val="0"/>
        <w:adjustRightInd w:val="0"/>
        <w:ind w:left="284"/>
        <w:rPr>
          <w:rFonts w:cstheme="minorHAnsi"/>
          <w:color w:val="000000"/>
          <w:sz w:val="21"/>
          <w:szCs w:val="21"/>
        </w:rPr>
      </w:pPr>
      <w:r w:rsidRPr="002D3907">
        <w:rPr>
          <w:rFonts w:cstheme="minorHAnsi"/>
          <w:color w:val="000000"/>
          <w:sz w:val="21"/>
          <w:szCs w:val="21"/>
        </w:rPr>
        <w:t xml:space="preserve">(e) the efficient operation of the declared transmission system generally, </w:t>
      </w:r>
    </w:p>
    <w:p w:rsidR="00676235" w:rsidRPr="002D3907" w:rsidRDefault="002D3907" w:rsidP="002D3907">
      <w:pPr>
        <w:autoSpaceDE w:val="0"/>
        <w:autoSpaceDN w:val="0"/>
        <w:adjustRightInd w:val="0"/>
        <w:ind w:left="284"/>
        <w:rPr>
          <w:rFonts w:cstheme="minorHAnsi"/>
          <w:color w:val="000000"/>
          <w:sz w:val="21"/>
          <w:szCs w:val="21"/>
        </w:rPr>
      </w:pPr>
      <w:r w:rsidRPr="002D3907">
        <w:rPr>
          <w:rFonts w:cstheme="minorHAnsi"/>
          <w:color w:val="000000"/>
          <w:sz w:val="21"/>
          <w:szCs w:val="21"/>
        </w:rPr>
        <w:t>and includes work carried out on pipeline equipment but does not include maintenance required to avert or reduce the impact of an emergency.</w:t>
      </w:r>
    </w:p>
    <w:p w:rsidR="002D3907" w:rsidRPr="002D3907" w:rsidRDefault="002D3907" w:rsidP="002D3907">
      <w:pPr>
        <w:autoSpaceDE w:val="0"/>
        <w:autoSpaceDN w:val="0"/>
        <w:adjustRightInd w:val="0"/>
        <w:ind w:left="284"/>
        <w:rPr>
          <w:rFonts w:cstheme="minorHAnsi"/>
          <w:color w:val="000000"/>
          <w:sz w:val="23"/>
          <w:szCs w:val="23"/>
        </w:rPr>
      </w:pPr>
    </w:p>
    <w:p w:rsidR="00676235" w:rsidRPr="00485639" w:rsidRDefault="00676235" w:rsidP="00676235">
      <w:pPr>
        <w:pStyle w:val="Default"/>
        <w:rPr>
          <w:rFonts w:asciiTheme="minorHAnsi" w:hAnsiTheme="minorHAnsi" w:cstheme="minorHAnsi"/>
          <w:b/>
          <w:bCs/>
          <w:sz w:val="26"/>
          <w:szCs w:val="26"/>
        </w:rPr>
      </w:pPr>
      <w:r w:rsidRPr="00485639">
        <w:rPr>
          <w:rFonts w:asciiTheme="minorHAnsi" w:hAnsiTheme="minorHAnsi" w:cstheme="minorHAnsi"/>
          <w:b/>
          <w:bCs/>
          <w:sz w:val="26"/>
          <w:szCs w:val="26"/>
        </w:rPr>
        <w:t>326 Maintenance planning</w:t>
      </w:r>
    </w:p>
    <w:p w:rsidR="00676235" w:rsidRPr="00485639" w:rsidRDefault="00A91FBD" w:rsidP="00676235">
      <w:pPr>
        <w:autoSpaceDE w:val="0"/>
        <w:autoSpaceDN w:val="0"/>
        <w:adjustRightInd w:val="0"/>
        <w:spacing w:after="120"/>
        <w:rPr>
          <w:rFonts w:cstheme="minorHAnsi"/>
          <w:color w:val="000000"/>
          <w:sz w:val="21"/>
          <w:szCs w:val="21"/>
        </w:rPr>
      </w:pPr>
      <w:r w:rsidRPr="00485639">
        <w:rPr>
          <w:rFonts w:cstheme="minorHAnsi"/>
          <w:color w:val="000000"/>
          <w:sz w:val="21"/>
          <w:szCs w:val="21"/>
        </w:rPr>
        <w:t xml:space="preserve"> </w:t>
      </w:r>
      <w:r w:rsidR="00676235" w:rsidRPr="00485639">
        <w:rPr>
          <w:rFonts w:cstheme="minorHAnsi"/>
          <w:color w:val="000000"/>
          <w:sz w:val="21"/>
          <w:szCs w:val="21"/>
        </w:rPr>
        <w:t xml:space="preserve">(1) AEMO must, having regard to information provided by Registered participants (under rule 324(4) or otherwise), coordinate all maintenance planned by the declared transmission system service provider, interconnected transmission pipeline service providers,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s</w:t>
      </w:r>
      <w:r w:rsidR="00485639" w:rsidRPr="00485639">
        <w:rPr>
          <w:rFonts w:cstheme="minorHAnsi"/>
          <w:color w:val="4F8CCA" w:themeColor="accent1" w:themeTint="99"/>
          <w:sz w:val="21"/>
          <w:szCs w:val="21"/>
        </w:rPr>
        <w:t xml:space="preserve"> </w:t>
      </w:r>
      <w:r w:rsidR="00676235" w:rsidRPr="00485639">
        <w:rPr>
          <w:rFonts w:cstheme="minorHAnsi"/>
          <w:color w:val="000000"/>
          <w:sz w:val="21"/>
          <w:szCs w:val="21"/>
        </w:rPr>
        <w:t xml:space="preserve">and Storage Providers to </w:t>
      </w:r>
      <w:r w:rsidR="00676235" w:rsidRPr="00485639">
        <w:rPr>
          <w:rFonts w:cstheme="minorHAnsi"/>
          <w:color w:val="4F8CCA" w:themeColor="accent1" w:themeTint="99"/>
          <w:sz w:val="21"/>
          <w:szCs w:val="21"/>
        </w:rPr>
        <w:t>minimise any threat</w:t>
      </w:r>
      <w:r w:rsidR="00CF0F5D">
        <w:rPr>
          <w:rFonts w:cstheme="minorHAnsi"/>
          <w:color w:val="4F8CCA" w:themeColor="accent1" w:themeTint="99"/>
          <w:sz w:val="21"/>
          <w:szCs w:val="21"/>
        </w:rPr>
        <w:t>s</w:t>
      </w:r>
      <w:r w:rsidR="00676235" w:rsidRPr="00485639">
        <w:rPr>
          <w:rFonts w:cstheme="minorHAnsi"/>
          <w:color w:val="4F8CCA" w:themeColor="accent1" w:themeTint="99"/>
          <w:sz w:val="21"/>
          <w:szCs w:val="21"/>
        </w:rPr>
        <w:t xml:space="preserve"> to system security </w:t>
      </w:r>
      <w:r w:rsidR="00676235" w:rsidRPr="00485639">
        <w:rPr>
          <w:rFonts w:cstheme="minorHAnsi"/>
          <w:strike/>
          <w:color w:val="FF0000"/>
          <w:sz w:val="21"/>
          <w:szCs w:val="21"/>
        </w:rPr>
        <w:t>ensure that system security is not threatened</w:t>
      </w:r>
      <w:r w:rsidR="00676235" w:rsidRPr="00CF0F5D">
        <w:rPr>
          <w:rFonts w:cstheme="minorHAnsi"/>
          <w:color w:val="FF0000"/>
          <w:sz w:val="21"/>
          <w:szCs w:val="21"/>
        </w:rPr>
        <w:t xml:space="preserve"> </w:t>
      </w:r>
      <w:r w:rsidR="00676235" w:rsidRPr="00CF0F5D">
        <w:rPr>
          <w:rFonts w:cstheme="minorHAnsi"/>
          <w:sz w:val="21"/>
          <w:szCs w:val="21"/>
        </w:rPr>
        <w:t xml:space="preserve">as a </w:t>
      </w:r>
      <w:r w:rsidR="00676235" w:rsidRPr="00485639">
        <w:rPr>
          <w:rFonts w:cstheme="minorHAnsi"/>
          <w:color w:val="000000"/>
          <w:sz w:val="21"/>
          <w:szCs w:val="21"/>
        </w:rPr>
        <w:t xml:space="preserve">consequence of the unavailability of equipment undergoing maintenance. </w:t>
      </w:r>
    </w:p>
    <w:p w:rsidR="00676235" w:rsidRPr="00485639" w:rsidRDefault="00676235" w:rsidP="00676235">
      <w:pPr>
        <w:autoSpaceDE w:val="0"/>
        <w:autoSpaceDN w:val="0"/>
        <w:adjustRightInd w:val="0"/>
        <w:spacing w:after="120"/>
        <w:rPr>
          <w:rFonts w:cstheme="minorHAnsi"/>
          <w:color w:val="000000"/>
          <w:sz w:val="21"/>
          <w:szCs w:val="21"/>
        </w:rPr>
      </w:pPr>
      <w:r w:rsidRPr="00485639">
        <w:rPr>
          <w:rFonts w:cstheme="minorHAnsi"/>
          <w:color w:val="000000"/>
          <w:sz w:val="21"/>
          <w:szCs w:val="21"/>
        </w:rPr>
        <w:t>(2) AEMO must make Procedures (</w:t>
      </w:r>
      <w:r w:rsidRPr="00485639">
        <w:rPr>
          <w:rFonts w:cstheme="minorHAnsi"/>
          <w:b/>
          <w:bCs/>
          <w:color w:val="000000"/>
          <w:sz w:val="21"/>
          <w:szCs w:val="21"/>
        </w:rPr>
        <w:t>maintenance planning procedures</w:t>
      </w:r>
      <w:r w:rsidRPr="00485639">
        <w:rPr>
          <w:rFonts w:cstheme="minorHAnsi"/>
          <w:color w:val="000000"/>
          <w:sz w:val="21"/>
          <w:szCs w:val="21"/>
        </w:rPr>
        <w:t xml:space="preserve">) with respect to maintenance including the following: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(a) notification of maintenance;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(b) requests to carry out maintenance; </w:t>
      </w:r>
    </w:p>
    <w:p w:rsidR="00676235" w:rsidRPr="00485639" w:rsidRDefault="00676235" w:rsidP="00676235">
      <w:pPr>
        <w:pStyle w:val="Default"/>
        <w:spacing w:after="120"/>
        <w:ind w:left="720"/>
        <w:rPr>
          <w:rFonts w:asciiTheme="minorHAnsi" w:hAnsiTheme="minorHAnsi" w:cstheme="minorHAnsi"/>
          <w:sz w:val="21"/>
          <w:szCs w:val="21"/>
        </w:rPr>
      </w:pPr>
      <w:r w:rsidRPr="00485639">
        <w:rPr>
          <w:rFonts w:asciiTheme="minorHAnsi" w:hAnsiTheme="minorHAnsi" w:cstheme="minorHAnsi"/>
          <w:sz w:val="21"/>
          <w:szCs w:val="21"/>
        </w:rPr>
        <w:t xml:space="preserve">(c) approval of requests (including conditions of approval);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(d) initiation of maintenance (including initiation at the request of AEMO);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(e) risk assessment and management;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(f) information exchange and release (including release of confidential information);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(g) timing (including deferral) of maintenance;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(h) the types of equipment to be taken off line and brought back on line in the course of maintenance operations and the procedures for taking it off line and bringing it back on line;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(i) any other matter contemplated by, or reasonably incidental to, rule 324 or this rule. </w:t>
      </w:r>
    </w:p>
    <w:p w:rsidR="00676235" w:rsidRPr="00485639" w:rsidRDefault="00676235" w:rsidP="00676235">
      <w:pPr>
        <w:autoSpaceDE w:val="0"/>
        <w:autoSpaceDN w:val="0"/>
        <w:adjustRightInd w:val="0"/>
        <w:spacing w:after="120"/>
        <w:rPr>
          <w:rFonts w:cstheme="minorHAnsi"/>
          <w:color w:val="000000"/>
          <w:sz w:val="21"/>
          <w:szCs w:val="21"/>
        </w:rPr>
      </w:pPr>
      <w:r w:rsidRPr="00485639">
        <w:rPr>
          <w:rFonts w:cstheme="minorHAnsi"/>
          <w:color w:val="000000"/>
          <w:sz w:val="21"/>
          <w:szCs w:val="21"/>
        </w:rPr>
        <w:t xml:space="preserve">(3) A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w:t>
      </w:r>
      <w:r w:rsidR="00485639" w:rsidRPr="00485639">
        <w:rPr>
          <w:rFonts w:cstheme="minorHAnsi"/>
          <w:color w:val="4F8CCA" w:themeColor="accent1" w:themeTint="99"/>
          <w:sz w:val="21"/>
          <w:szCs w:val="21"/>
        </w:rPr>
        <w:t xml:space="preserve"> </w:t>
      </w:r>
      <w:r w:rsidRPr="00485639">
        <w:rPr>
          <w:rFonts w:cstheme="minorHAnsi"/>
          <w:color w:val="000000"/>
          <w:sz w:val="21"/>
          <w:szCs w:val="21"/>
        </w:rPr>
        <w:t xml:space="preserve">service provider or Storage Provider that has provided information under rule 324(4), concerning time and duration of proposed maintenance, must act in accordance with those forecasts unless: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(a) those forecasts are updated in the manner specified in the maintenance planning procedures more than 5 days before that maintenance is due to commence; or </w:t>
      </w:r>
    </w:p>
    <w:p w:rsidR="00676235" w:rsidRPr="00485639" w:rsidRDefault="00676235" w:rsidP="00485639">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(b) if the update is to occur within 5 days of the day on which that maintenance was due to commence, consent to an update has been obtained from AEMO in the manner specified in the maintenance planning procedures. </w:t>
      </w:r>
    </w:p>
    <w:p w:rsidR="00676235" w:rsidRPr="00485639" w:rsidRDefault="00676235" w:rsidP="00676235">
      <w:pPr>
        <w:autoSpaceDE w:val="0"/>
        <w:autoSpaceDN w:val="0"/>
        <w:adjustRightInd w:val="0"/>
        <w:spacing w:after="120"/>
        <w:rPr>
          <w:rFonts w:cstheme="minorHAnsi"/>
          <w:color w:val="000000"/>
          <w:sz w:val="18"/>
        </w:rPr>
      </w:pPr>
      <w:r w:rsidRPr="00485639">
        <w:rPr>
          <w:rFonts w:cstheme="minorHAnsi"/>
          <w:b/>
          <w:bCs/>
          <w:color w:val="000000"/>
          <w:sz w:val="18"/>
        </w:rPr>
        <w:t xml:space="preserve">Note: </w:t>
      </w:r>
    </w:p>
    <w:p w:rsidR="00676235" w:rsidRDefault="00676235" w:rsidP="00676235">
      <w:pPr>
        <w:autoSpaceDE w:val="0"/>
        <w:autoSpaceDN w:val="0"/>
        <w:adjustRightInd w:val="0"/>
        <w:spacing w:after="120"/>
        <w:rPr>
          <w:rFonts w:cstheme="minorHAnsi"/>
          <w:color w:val="000000"/>
          <w:sz w:val="18"/>
        </w:rPr>
      </w:pPr>
      <w:r w:rsidRPr="00485639">
        <w:rPr>
          <w:rFonts w:cstheme="minorHAnsi"/>
          <w:color w:val="000000"/>
          <w:sz w:val="18"/>
        </w:rPr>
        <w:t xml:space="preserve">This subrule is classified as a conduct provision under the National Gas (Victoria) (Declared System Provisions) Regulations. See clause 4 and Schedule 2 of the National Gas (Victoria) (Declared System Provisions) Regulations. </w:t>
      </w:r>
    </w:p>
    <w:p w:rsidR="00485639" w:rsidRPr="00485639" w:rsidRDefault="00485639" w:rsidP="00676235">
      <w:pPr>
        <w:autoSpaceDE w:val="0"/>
        <w:autoSpaceDN w:val="0"/>
        <w:adjustRightInd w:val="0"/>
        <w:spacing w:after="120"/>
        <w:rPr>
          <w:rFonts w:cstheme="minorHAnsi"/>
          <w:color w:val="000000"/>
          <w:sz w:val="18"/>
        </w:rPr>
      </w:pPr>
    </w:p>
    <w:p w:rsidR="00676235" w:rsidRPr="00485639" w:rsidRDefault="00676235" w:rsidP="00676235">
      <w:pPr>
        <w:autoSpaceDE w:val="0"/>
        <w:autoSpaceDN w:val="0"/>
        <w:adjustRightInd w:val="0"/>
        <w:spacing w:after="120"/>
        <w:rPr>
          <w:rFonts w:cstheme="minorHAnsi"/>
          <w:color w:val="000000"/>
          <w:sz w:val="21"/>
          <w:szCs w:val="21"/>
        </w:rPr>
      </w:pPr>
      <w:r w:rsidRPr="00485639">
        <w:rPr>
          <w:rFonts w:cstheme="minorHAnsi"/>
          <w:color w:val="000000"/>
          <w:sz w:val="21"/>
          <w:szCs w:val="21"/>
        </w:rPr>
        <w:lastRenderedPageBreak/>
        <w:t xml:space="preserve">(4) If AEMO believes that any maintenance proposed by a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w:t>
      </w:r>
      <w:r w:rsidR="00485639" w:rsidRPr="00485639">
        <w:rPr>
          <w:rFonts w:cstheme="minorHAnsi"/>
          <w:color w:val="4F8CCA" w:themeColor="accent1" w:themeTint="99"/>
          <w:sz w:val="21"/>
          <w:szCs w:val="21"/>
        </w:rPr>
        <w:t xml:space="preserve"> </w:t>
      </w:r>
      <w:r w:rsidRPr="00485639">
        <w:rPr>
          <w:rFonts w:cstheme="minorHAnsi"/>
          <w:color w:val="000000"/>
          <w:sz w:val="21"/>
          <w:szCs w:val="21"/>
        </w:rPr>
        <w:t xml:space="preserve">service provider or Storage Provider will threaten system security, AEMO must notify the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w:t>
      </w:r>
      <w:r w:rsidR="00485639" w:rsidRPr="00485639">
        <w:rPr>
          <w:rFonts w:cstheme="minorHAnsi"/>
          <w:color w:val="4F8CCA" w:themeColor="accent1" w:themeTint="99"/>
          <w:sz w:val="21"/>
          <w:szCs w:val="21"/>
        </w:rPr>
        <w:t xml:space="preserve"> </w:t>
      </w:r>
      <w:r w:rsidRPr="00485639">
        <w:rPr>
          <w:rFonts w:cstheme="minorHAnsi"/>
          <w:color w:val="000000"/>
          <w:sz w:val="21"/>
          <w:szCs w:val="21"/>
        </w:rPr>
        <w:t xml:space="preserve">service provider or Storage Provider and that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w:t>
      </w:r>
      <w:r w:rsidR="00485639" w:rsidRPr="00485639">
        <w:rPr>
          <w:rFonts w:cstheme="minorHAnsi"/>
          <w:color w:val="4F8CCA" w:themeColor="accent1" w:themeTint="99"/>
          <w:sz w:val="21"/>
          <w:szCs w:val="21"/>
        </w:rPr>
        <w:t xml:space="preserve"> </w:t>
      </w:r>
      <w:r w:rsidRPr="00485639">
        <w:rPr>
          <w:rFonts w:cstheme="minorHAnsi"/>
          <w:color w:val="000000"/>
          <w:sz w:val="21"/>
          <w:szCs w:val="21"/>
        </w:rPr>
        <w:t xml:space="preserve">service provider or Storage Provider must co-operate with AEMO in good faith to minimise any threat to system security that in AEMO's reasonable opinion would be likely to result from that proposed maintenance. </w:t>
      </w:r>
    </w:p>
    <w:p w:rsidR="00676235" w:rsidRPr="00485639" w:rsidRDefault="00676235" w:rsidP="00676235">
      <w:pPr>
        <w:autoSpaceDE w:val="0"/>
        <w:autoSpaceDN w:val="0"/>
        <w:adjustRightInd w:val="0"/>
        <w:spacing w:after="120"/>
        <w:rPr>
          <w:rFonts w:cstheme="minorHAnsi"/>
          <w:color w:val="000000"/>
          <w:sz w:val="21"/>
          <w:szCs w:val="21"/>
        </w:rPr>
      </w:pPr>
      <w:r w:rsidRPr="00485639">
        <w:rPr>
          <w:rFonts w:cstheme="minorHAnsi"/>
          <w:color w:val="000000"/>
          <w:sz w:val="21"/>
          <w:szCs w:val="21"/>
        </w:rPr>
        <w:t xml:space="preserve">(5) AEMO may direct a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w:t>
      </w:r>
      <w:r w:rsidR="00485639" w:rsidRPr="00485639">
        <w:rPr>
          <w:rFonts w:cstheme="minorHAnsi"/>
          <w:color w:val="4F8CCA" w:themeColor="accent1" w:themeTint="99"/>
          <w:sz w:val="21"/>
          <w:szCs w:val="21"/>
        </w:rPr>
        <w:t xml:space="preserve"> </w:t>
      </w:r>
      <w:r w:rsidRPr="00485639">
        <w:rPr>
          <w:rFonts w:cstheme="minorHAnsi"/>
          <w:color w:val="000000"/>
          <w:sz w:val="21"/>
          <w:szCs w:val="21"/>
        </w:rPr>
        <w:t xml:space="preserve">service provider or Storage Provider to cancel, delay or suspend any maintenance if in AEMO's reasonable opinion: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(a) the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w:t>
      </w:r>
      <w:r w:rsidR="00485639" w:rsidRPr="00485639">
        <w:rPr>
          <w:rFonts w:cstheme="minorHAnsi"/>
          <w:color w:val="4F8CCA" w:themeColor="accent1" w:themeTint="99"/>
          <w:sz w:val="21"/>
          <w:szCs w:val="21"/>
        </w:rPr>
        <w:t xml:space="preserve"> </w:t>
      </w:r>
      <w:r w:rsidRPr="00485639">
        <w:rPr>
          <w:rFonts w:cstheme="minorHAnsi"/>
          <w:color w:val="000000"/>
          <w:sz w:val="21"/>
          <w:szCs w:val="21"/>
        </w:rPr>
        <w:t xml:space="preserve">service provider or Storage Provider is conducting or proposing to conduct maintenance in a way that does not minimise threats to system security; and </w:t>
      </w:r>
    </w:p>
    <w:p w:rsidR="00676235" w:rsidRPr="00485639" w:rsidRDefault="00676235" w:rsidP="00676235">
      <w:pPr>
        <w:pStyle w:val="Default"/>
        <w:spacing w:after="120"/>
        <w:ind w:left="720"/>
        <w:rPr>
          <w:rFonts w:asciiTheme="minorHAnsi" w:hAnsiTheme="minorHAnsi" w:cstheme="minorHAnsi"/>
          <w:sz w:val="21"/>
          <w:szCs w:val="21"/>
        </w:rPr>
      </w:pPr>
      <w:r w:rsidRPr="00485639">
        <w:rPr>
          <w:rFonts w:asciiTheme="minorHAnsi" w:hAnsiTheme="minorHAnsi" w:cstheme="minorHAnsi"/>
          <w:sz w:val="21"/>
          <w:szCs w:val="21"/>
        </w:rPr>
        <w:t xml:space="preserve">(b) the relevant equipment will not be materially damaged by deferring that maintenance. </w:t>
      </w:r>
    </w:p>
    <w:p w:rsidR="00676235" w:rsidRPr="00485639" w:rsidRDefault="00676235" w:rsidP="00676235">
      <w:pPr>
        <w:autoSpaceDE w:val="0"/>
        <w:autoSpaceDN w:val="0"/>
        <w:adjustRightInd w:val="0"/>
        <w:spacing w:after="120"/>
        <w:rPr>
          <w:rFonts w:cstheme="minorHAnsi"/>
          <w:color w:val="000000"/>
          <w:sz w:val="21"/>
          <w:szCs w:val="21"/>
        </w:rPr>
      </w:pPr>
      <w:r w:rsidRPr="00485639">
        <w:rPr>
          <w:rFonts w:cstheme="minorHAnsi"/>
          <w:color w:val="000000"/>
          <w:sz w:val="21"/>
          <w:szCs w:val="21"/>
        </w:rPr>
        <w:t xml:space="preserve">(6) If equipment owned or operated by a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w:t>
      </w:r>
      <w:r w:rsidR="00485639" w:rsidRPr="00485639">
        <w:rPr>
          <w:rFonts w:cstheme="minorHAnsi"/>
          <w:color w:val="4F8CCA" w:themeColor="accent1" w:themeTint="99"/>
          <w:sz w:val="21"/>
          <w:szCs w:val="21"/>
        </w:rPr>
        <w:t xml:space="preserve"> </w:t>
      </w:r>
      <w:r w:rsidRPr="00485639">
        <w:rPr>
          <w:rFonts w:cstheme="minorHAnsi"/>
          <w:color w:val="000000"/>
          <w:sz w:val="21"/>
          <w:szCs w:val="21"/>
        </w:rPr>
        <w:t xml:space="preserve">service provider or a Storage Provider breaks down or is likely to break down, and the breakdown threatens or could threaten system security, the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w:t>
      </w:r>
      <w:r w:rsidR="00485639" w:rsidRPr="00485639">
        <w:rPr>
          <w:rFonts w:cstheme="minorHAnsi"/>
          <w:color w:val="000000"/>
          <w:sz w:val="21"/>
          <w:szCs w:val="21"/>
        </w:rPr>
        <w:t xml:space="preserve"> </w:t>
      </w:r>
      <w:r w:rsidRPr="00485639">
        <w:rPr>
          <w:rFonts w:cstheme="minorHAnsi"/>
          <w:color w:val="000000"/>
          <w:sz w:val="21"/>
          <w:szCs w:val="21"/>
        </w:rPr>
        <w:t xml:space="preserve">service provider or Storage Provider: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(a) must immediately provide AEMO with full details of: </w:t>
      </w:r>
    </w:p>
    <w:p w:rsidR="00676235" w:rsidRPr="00485639" w:rsidRDefault="00676235" w:rsidP="00676235">
      <w:pPr>
        <w:autoSpaceDE w:val="0"/>
        <w:autoSpaceDN w:val="0"/>
        <w:adjustRightInd w:val="0"/>
        <w:spacing w:after="120"/>
        <w:ind w:left="1440"/>
        <w:rPr>
          <w:rFonts w:cstheme="minorHAnsi"/>
          <w:color w:val="000000"/>
          <w:sz w:val="21"/>
          <w:szCs w:val="21"/>
        </w:rPr>
      </w:pPr>
      <w:r w:rsidRPr="00485639">
        <w:rPr>
          <w:rFonts w:cstheme="minorHAnsi"/>
          <w:color w:val="000000"/>
          <w:sz w:val="21"/>
          <w:szCs w:val="21"/>
        </w:rPr>
        <w:t xml:space="preserve">(i) the breakdown or threatened breakdown; and </w:t>
      </w:r>
    </w:p>
    <w:p w:rsidR="00676235" w:rsidRPr="00485639" w:rsidRDefault="00676235" w:rsidP="00676235">
      <w:pPr>
        <w:autoSpaceDE w:val="0"/>
        <w:autoSpaceDN w:val="0"/>
        <w:adjustRightInd w:val="0"/>
        <w:spacing w:after="120"/>
        <w:ind w:left="1440"/>
        <w:rPr>
          <w:rFonts w:cstheme="minorHAnsi"/>
          <w:color w:val="000000"/>
          <w:sz w:val="21"/>
          <w:szCs w:val="21"/>
        </w:rPr>
      </w:pPr>
      <w:r w:rsidRPr="00485639">
        <w:rPr>
          <w:rFonts w:cstheme="minorHAnsi"/>
          <w:color w:val="000000"/>
          <w:sz w:val="21"/>
          <w:szCs w:val="21"/>
        </w:rPr>
        <w:t xml:space="preserve">(ii) its proposed response to the breakdown or threatened breakdown; and </w:t>
      </w:r>
    </w:p>
    <w:p w:rsidR="00676235" w:rsidRPr="00485639" w:rsidRDefault="00676235" w:rsidP="00676235">
      <w:pPr>
        <w:autoSpaceDE w:val="0"/>
        <w:autoSpaceDN w:val="0"/>
        <w:adjustRightInd w:val="0"/>
        <w:spacing w:after="120"/>
        <w:ind w:left="1440"/>
        <w:rPr>
          <w:rFonts w:cstheme="minorHAnsi"/>
          <w:color w:val="000000"/>
          <w:sz w:val="21"/>
          <w:szCs w:val="21"/>
        </w:rPr>
      </w:pPr>
      <w:r w:rsidRPr="00485639">
        <w:rPr>
          <w:rFonts w:cstheme="minorHAnsi"/>
          <w:color w:val="000000"/>
          <w:sz w:val="21"/>
          <w:szCs w:val="21"/>
        </w:rPr>
        <w:t xml:space="preserve">(b) must co-operate with AEMO in good faith to minimise the threat to system security. </w:t>
      </w:r>
    </w:p>
    <w:p w:rsidR="00676235" w:rsidRPr="00485639" w:rsidRDefault="00676235" w:rsidP="00676235">
      <w:pPr>
        <w:autoSpaceDE w:val="0"/>
        <w:autoSpaceDN w:val="0"/>
        <w:adjustRightInd w:val="0"/>
        <w:spacing w:after="120"/>
        <w:rPr>
          <w:rFonts w:cstheme="minorHAnsi"/>
          <w:color w:val="000000"/>
          <w:sz w:val="18"/>
        </w:rPr>
      </w:pPr>
      <w:r w:rsidRPr="00485639">
        <w:rPr>
          <w:rFonts w:cstheme="minorHAnsi"/>
          <w:b/>
          <w:bCs/>
          <w:color w:val="000000"/>
          <w:sz w:val="18"/>
        </w:rPr>
        <w:t xml:space="preserve">Note: </w:t>
      </w:r>
    </w:p>
    <w:p w:rsidR="00676235" w:rsidRPr="00485639" w:rsidRDefault="00676235" w:rsidP="00676235">
      <w:pPr>
        <w:pStyle w:val="Default"/>
        <w:spacing w:after="120"/>
        <w:rPr>
          <w:rFonts w:asciiTheme="minorHAnsi" w:hAnsiTheme="minorHAnsi" w:cstheme="minorHAnsi"/>
          <w:sz w:val="18"/>
          <w:szCs w:val="20"/>
        </w:rPr>
      </w:pPr>
      <w:r w:rsidRPr="00485639">
        <w:rPr>
          <w:rFonts w:asciiTheme="minorHAnsi" w:hAnsiTheme="minorHAnsi" w:cstheme="minorHAnsi"/>
          <w:sz w:val="18"/>
          <w:szCs w:val="20"/>
        </w:rPr>
        <w:t xml:space="preserve">This subrule is classified as a conduct provision under the National Gas (Victoria) (Declared System Provisions) Regulations. See clause 4 and Schedule 2 of the National Gas (Victoria) (Declared System Provisions) Regulations. </w:t>
      </w:r>
    </w:p>
    <w:p w:rsidR="00676235" w:rsidRPr="00485639" w:rsidRDefault="00676235" w:rsidP="00676235">
      <w:pPr>
        <w:autoSpaceDE w:val="0"/>
        <w:autoSpaceDN w:val="0"/>
        <w:adjustRightInd w:val="0"/>
        <w:spacing w:after="120"/>
        <w:rPr>
          <w:rFonts w:cstheme="minorHAnsi"/>
          <w:color w:val="000000"/>
          <w:sz w:val="21"/>
          <w:szCs w:val="21"/>
        </w:rPr>
      </w:pPr>
      <w:r w:rsidRPr="00485639">
        <w:rPr>
          <w:rFonts w:cstheme="minorHAnsi"/>
          <w:color w:val="000000"/>
          <w:sz w:val="21"/>
          <w:szCs w:val="21"/>
        </w:rPr>
        <w:t xml:space="preserve">(7) If AEMO becomes aware of defective equipment that could adversely affect system security, AEMO must promptly provide all relevant service providers, </w:t>
      </w:r>
      <w:r w:rsidR="00485639" w:rsidRPr="00485639">
        <w:rPr>
          <w:rFonts w:cstheme="minorHAnsi"/>
          <w:color w:val="4F8CCA" w:themeColor="accent1" w:themeTint="99"/>
          <w:sz w:val="21"/>
          <w:szCs w:val="21"/>
        </w:rPr>
        <w:t>producer</w:t>
      </w:r>
      <w:r w:rsidR="00485639">
        <w:rPr>
          <w:rFonts w:cstheme="minorHAnsi"/>
          <w:color w:val="4F8CCA" w:themeColor="accent1" w:themeTint="99"/>
          <w:sz w:val="21"/>
          <w:szCs w:val="21"/>
        </w:rPr>
        <w:t>s</w:t>
      </w:r>
      <w:r w:rsidR="00485639" w:rsidRPr="00485639">
        <w:rPr>
          <w:rFonts w:cstheme="minorHAnsi"/>
          <w:color w:val="4F8CCA" w:themeColor="accent1" w:themeTint="99"/>
          <w:sz w:val="21"/>
          <w:szCs w:val="21"/>
        </w:rPr>
        <w:t xml:space="preserve"> </w:t>
      </w:r>
      <w:r w:rsidRPr="00485639">
        <w:rPr>
          <w:rFonts w:cstheme="minorHAnsi"/>
          <w:color w:val="000000"/>
          <w:sz w:val="21"/>
          <w:szCs w:val="21"/>
        </w:rPr>
        <w:t xml:space="preserve">and Storage Providers with full details of the defect. </w:t>
      </w:r>
    </w:p>
    <w:p w:rsidR="00676235" w:rsidRPr="00485639" w:rsidRDefault="00676235" w:rsidP="00676235">
      <w:pPr>
        <w:autoSpaceDE w:val="0"/>
        <w:autoSpaceDN w:val="0"/>
        <w:adjustRightInd w:val="0"/>
        <w:spacing w:after="120"/>
        <w:rPr>
          <w:rFonts w:cstheme="minorHAnsi"/>
          <w:color w:val="000000"/>
          <w:sz w:val="21"/>
          <w:szCs w:val="21"/>
        </w:rPr>
      </w:pPr>
      <w:r w:rsidRPr="00485639">
        <w:rPr>
          <w:rFonts w:cstheme="minorHAnsi"/>
          <w:color w:val="000000"/>
          <w:sz w:val="21"/>
          <w:szCs w:val="21"/>
        </w:rPr>
        <w:t xml:space="preserve">(8) In this rule: </w:t>
      </w:r>
    </w:p>
    <w:p w:rsidR="00676235" w:rsidRPr="00485639" w:rsidRDefault="00676235" w:rsidP="00676235">
      <w:pPr>
        <w:autoSpaceDE w:val="0"/>
        <w:autoSpaceDN w:val="0"/>
        <w:adjustRightInd w:val="0"/>
        <w:spacing w:after="120"/>
        <w:rPr>
          <w:rFonts w:cstheme="minorHAnsi"/>
          <w:color w:val="000000"/>
          <w:sz w:val="21"/>
          <w:szCs w:val="21"/>
        </w:rPr>
      </w:pPr>
      <w:r w:rsidRPr="00485639">
        <w:rPr>
          <w:rFonts w:cstheme="minorHAnsi"/>
          <w:b/>
          <w:bCs/>
          <w:color w:val="000000"/>
          <w:sz w:val="21"/>
          <w:szCs w:val="21"/>
        </w:rPr>
        <w:t xml:space="preserve">equipment </w:t>
      </w:r>
      <w:r w:rsidRPr="00485639">
        <w:rPr>
          <w:rFonts w:cstheme="minorHAnsi"/>
          <w:color w:val="000000"/>
          <w:sz w:val="21"/>
          <w:szCs w:val="21"/>
        </w:rPr>
        <w:t xml:space="preserve">means plant or equipment: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(a) that forms part of a pipeline or a related facility; or </w:t>
      </w:r>
    </w:p>
    <w:p w:rsidR="00676235" w:rsidRPr="00485639" w:rsidRDefault="00676235" w:rsidP="00676235">
      <w:pPr>
        <w:autoSpaceDE w:val="0"/>
        <w:autoSpaceDN w:val="0"/>
        <w:adjustRightInd w:val="0"/>
        <w:spacing w:after="120"/>
        <w:ind w:left="720"/>
        <w:rPr>
          <w:rFonts w:cstheme="minorHAnsi"/>
          <w:color w:val="000000"/>
          <w:sz w:val="21"/>
          <w:szCs w:val="21"/>
        </w:rPr>
      </w:pPr>
      <w:r w:rsidRPr="00485639">
        <w:rPr>
          <w:rFonts w:cstheme="minorHAnsi"/>
          <w:color w:val="000000"/>
          <w:sz w:val="21"/>
          <w:szCs w:val="21"/>
        </w:rPr>
        <w:t xml:space="preserve">(b) that is relevant to the safe, secure and reliable operation of a pipeline or related facility, </w:t>
      </w:r>
    </w:p>
    <w:p w:rsidR="00676235" w:rsidRPr="00485639" w:rsidRDefault="00676235" w:rsidP="00676235">
      <w:pPr>
        <w:pStyle w:val="Default"/>
        <w:spacing w:after="120"/>
        <w:rPr>
          <w:rFonts w:asciiTheme="minorHAnsi" w:hAnsiTheme="minorHAnsi" w:cstheme="minorHAnsi"/>
          <w:b/>
          <w:bCs/>
          <w:sz w:val="21"/>
          <w:szCs w:val="21"/>
        </w:rPr>
      </w:pPr>
      <w:r w:rsidRPr="00485639">
        <w:rPr>
          <w:rFonts w:asciiTheme="minorHAnsi" w:hAnsiTheme="minorHAnsi" w:cstheme="minorHAnsi"/>
          <w:sz w:val="21"/>
          <w:szCs w:val="21"/>
        </w:rPr>
        <w:t xml:space="preserve">and includes pipeline equipment. </w:t>
      </w:r>
      <w:r w:rsidRPr="00485639">
        <w:rPr>
          <w:rFonts w:asciiTheme="minorHAnsi" w:hAnsiTheme="minorHAnsi" w:cstheme="minorHAnsi"/>
          <w:b/>
          <w:bCs/>
          <w:sz w:val="21"/>
          <w:szCs w:val="21"/>
        </w:rPr>
        <w:t xml:space="preserve"> </w:t>
      </w:r>
    </w:p>
    <w:p w:rsidR="00676235" w:rsidRPr="00485639" w:rsidRDefault="00676235">
      <w:pPr>
        <w:pStyle w:val="BalloonText"/>
        <w:rPr>
          <w:rFonts w:asciiTheme="minorHAnsi" w:hAnsiTheme="minorHAnsi" w:cstheme="minorHAnsi"/>
        </w:rPr>
      </w:pPr>
    </w:p>
    <w:sectPr w:rsidR="00676235" w:rsidRPr="00485639" w:rsidSect="007F0B03">
      <w:headerReference w:type="even" r:id="rId16"/>
      <w:footerReference w:type="even" r:id="rId17"/>
      <w:footerReference w:type="default" r:id="rId18"/>
      <w:headerReference w:type="first" r:id="rId19"/>
      <w:footerReference w:type="first" r:id="rId20"/>
      <w:pgSz w:w="11906" w:h="16838" w:code="9"/>
      <w:pgMar w:top="1985" w:right="1418" w:bottom="1276" w:left="1418" w:header="1701"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18F" w:rsidRDefault="007E318F" w:rsidP="001E3981">
      <w:r>
        <w:separator/>
      </w:r>
    </w:p>
  </w:endnote>
  <w:endnote w:type="continuationSeparator" w:id="0">
    <w:p w:rsidR="007E318F" w:rsidRDefault="007E318F" w:rsidP="001E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551" w:rsidRPr="00911ED3" w:rsidRDefault="00C64551" w:rsidP="00911ED3">
    <w:pPr>
      <w:pStyle w:val="Footer"/>
      <w:tabs>
        <w:tab w:val="clear" w:pos="9072"/>
        <w:tab w:val="left" w:pos="0"/>
      </w:tabs>
      <w:rPr>
        <w:szCs w:val="16"/>
      </w:rPr>
    </w:pPr>
    <w:r w:rsidRPr="00911ED3">
      <w:rPr>
        <w:szCs w:val="16"/>
      </w:rPr>
      <w:fldChar w:fldCharType="begin"/>
    </w:r>
    <w:r w:rsidRPr="00911ED3">
      <w:rPr>
        <w:szCs w:val="16"/>
      </w:rPr>
      <w:instrText xml:space="preserve"> FILENAME  \* Upper </w:instrText>
    </w:r>
    <w:r w:rsidRPr="00911ED3">
      <w:rPr>
        <w:szCs w:val="16"/>
      </w:rPr>
      <w:fldChar w:fldCharType="separate"/>
    </w:r>
    <w:r w:rsidR="00D646FE">
      <w:rPr>
        <w:caps w:val="0"/>
        <w:noProof/>
        <w:szCs w:val="16"/>
      </w:rPr>
      <w:t>DOCUMENT1</w:t>
    </w:r>
    <w:r w:rsidRPr="00911ED3">
      <w:rPr>
        <w:szCs w:val="16"/>
      </w:rPr>
      <w:fldChar w:fldCharType="end"/>
    </w:r>
    <w:r w:rsidR="00711348">
      <w:rPr>
        <w:noProof/>
        <w:szCs w:val="16"/>
      </w:rPr>
      <mc:AlternateContent>
        <mc:Choice Requires="wps">
          <w:drawing>
            <wp:anchor distT="0" distB="0" distL="114300" distR="114300" simplePos="0" relativeHeight="251658752" behindDoc="1" locked="1" layoutInCell="1" allowOverlap="1" wp14:anchorId="027F253D" wp14:editId="62C43620">
              <wp:simplePos x="0" y="0"/>
              <wp:positionH relativeFrom="page">
                <wp:posOffset>914400</wp:posOffset>
              </wp:positionH>
              <wp:positionV relativeFrom="page">
                <wp:posOffset>10020300</wp:posOffset>
              </wp:positionV>
              <wp:extent cx="5734050" cy="0"/>
              <wp:effectExtent l="9525" t="9525" r="9525" b="9525"/>
              <wp:wrapNone/>
              <wp:docPr id="1"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508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152CB" id="Line 150"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789pt" to="523.5pt,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" strokecolor="black [3213]" strokeweight=".4pt">
              <w10:wrap anchorx="page" anchory="page"/>
              <w10:anchorlock/>
            </v:line>
          </w:pict>
        </mc:Fallback>
      </mc:AlternateContent>
    </w:r>
    <w:r w:rsidRPr="00911ED3">
      <w:rPr>
        <w:szCs w:val="16"/>
      </w:rPr>
      <w:tab/>
    </w:r>
  </w:p>
  <w:p w:rsidR="00C64551" w:rsidRPr="00911ED3" w:rsidRDefault="00C64551" w:rsidP="00911ED3">
    <w:pPr>
      <w:pStyle w:val="DataStyle"/>
      <w:tabs>
        <w:tab w:val="left" w:pos="3544"/>
        <w:tab w:val="left" w:pos="5245"/>
        <w:tab w:val="left" w:pos="8080"/>
      </w:tabs>
      <w:rPr>
        <w:color w:val="auto"/>
        <w:sz w:val="16"/>
        <w:szCs w:val="16"/>
      </w:rPr>
    </w:pPr>
    <w:r w:rsidRPr="00911ED3">
      <w:rPr>
        <w:color w:val="auto"/>
        <w:sz w:val="16"/>
        <w:szCs w:val="16"/>
      </w:rPr>
      <w:t xml:space="preserve">BOARD MEETING </w:t>
    </w:r>
    <w:sdt>
      <w:sdtPr>
        <w:rPr>
          <w:color w:val="auto"/>
          <w:sz w:val="16"/>
          <w:szCs w:val="16"/>
        </w:rPr>
        <w:alias w:val="Meeting Date"/>
        <w:tag w:val="Meeting Date"/>
        <w:id w:val="18229147"/>
        <w:dataBinding w:prefixMappings="xmlns:ns0='http://schemas.microsoft.com/office/2006/coverPageProps' " w:xpath="/ns0:CoverPageProperties[1]/ns0:PublishDate[1]" w:storeItemID="{55AF091B-3C7A-41E3-B477-F2FDAA23CFDA}"/>
        <w:date w:fullDate="2018-06-12T00:00:00Z">
          <w:dateFormat w:val="d MMMM yyyy"/>
          <w:lid w:val="en-AU"/>
          <w:storeMappedDataAs w:val="dateTime"/>
          <w:calendar w:val="gregorian"/>
        </w:date>
      </w:sdtPr>
      <w:sdtEndPr/>
      <w:sdtContent>
        <w:r w:rsidR="00285B5F">
          <w:rPr>
            <w:color w:val="auto"/>
            <w:sz w:val="16"/>
            <w:szCs w:val="16"/>
          </w:rPr>
          <w:t>12 June 2018</w:t>
        </w:r>
      </w:sdtContent>
    </w:sdt>
    <w:r w:rsidRPr="00911ED3">
      <w:rPr>
        <w:color w:val="auto"/>
        <w:sz w:val="16"/>
        <w:szCs w:val="16"/>
      </w:rPr>
      <w:tab/>
    </w:r>
    <w:sdt>
      <w:sdtPr>
        <w:rPr>
          <w:color w:val="auto"/>
          <w:sz w:val="16"/>
          <w:szCs w:val="16"/>
        </w:rPr>
        <w:alias w:val="AGENDA ITEM"/>
        <w:tag w:val="AGENDA ITEM"/>
        <w:id w:val="18229148"/>
        <w:dataBinding w:prefixMappings="xmlns:ns0='http://purl.org/dc/elements/1.1/' xmlns:ns1='http://schemas.openxmlformats.org/package/2006/metadata/core-properties' " w:xpath="/ns1:coreProperties[1]/ns1:keywords[1]" w:storeItemID="{6C3C8BC8-F283-45AE-878A-BAB7291924A1}"/>
        <w:text/>
      </w:sdtPr>
      <w:sdtEndPr/>
      <w:sdtContent>
        <w:r w:rsidR="00D915DA">
          <w:rPr>
            <w:color w:val="auto"/>
            <w:sz w:val="16"/>
            <w:szCs w:val="16"/>
          </w:rPr>
          <w:t>8</w:t>
        </w:r>
      </w:sdtContent>
    </w:sdt>
    <w:r w:rsidRPr="00911ED3">
      <w:rPr>
        <w:color w:val="auto"/>
        <w:sz w:val="16"/>
        <w:szCs w:val="16"/>
      </w:rPr>
      <w:tab/>
    </w:r>
    <w:sdt>
      <w:sdtPr>
        <w:rPr>
          <w:color w:val="auto"/>
          <w:sz w:val="16"/>
          <w:szCs w:val="16"/>
        </w:rPr>
        <w:id w:val="18229149"/>
        <w:docPartObj>
          <w:docPartGallery w:val="Page Numbers (Top of Page)"/>
          <w:docPartUnique/>
        </w:docPartObj>
      </w:sdtPr>
      <w:sdtEndPr/>
      <w:sdtContent>
        <w:r w:rsidRPr="00911ED3">
          <w:rPr>
            <w:color w:val="auto"/>
            <w:sz w:val="16"/>
            <w:szCs w:val="16"/>
          </w:rPr>
          <w:t xml:space="preserve">Page </w:t>
        </w:r>
        <w:r w:rsidRPr="00911ED3">
          <w:rPr>
            <w:caps w:val="0"/>
            <w:color w:val="auto"/>
            <w:sz w:val="16"/>
            <w:szCs w:val="16"/>
          </w:rPr>
          <w:fldChar w:fldCharType="begin"/>
        </w:r>
        <w:r w:rsidRPr="00911ED3">
          <w:rPr>
            <w:color w:val="auto"/>
            <w:sz w:val="16"/>
            <w:szCs w:val="16"/>
          </w:rPr>
          <w:instrText xml:space="preserve"> PAGE </w:instrText>
        </w:r>
        <w:r w:rsidRPr="00911ED3">
          <w:rPr>
            <w:caps w:val="0"/>
            <w:color w:val="auto"/>
            <w:sz w:val="16"/>
            <w:szCs w:val="16"/>
          </w:rPr>
          <w:fldChar w:fldCharType="separate"/>
        </w:r>
        <w:r w:rsidR="007C3C1B">
          <w:rPr>
            <w:noProof/>
            <w:color w:val="auto"/>
            <w:sz w:val="16"/>
            <w:szCs w:val="16"/>
          </w:rPr>
          <w:t>2</w:t>
        </w:r>
        <w:r w:rsidRPr="00911ED3">
          <w:rPr>
            <w:caps w:val="0"/>
            <w:color w:val="auto"/>
            <w:sz w:val="16"/>
            <w:szCs w:val="16"/>
          </w:rPr>
          <w:fldChar w:fldCharType="end"/>
        </w:r>
        <w:r w:rsidRPr="00911ED3">
          <w:rPr>
            <w:color w:val="auto"/>
            <w:sz w:val="16"/>
            <w:szCs w:val="16"/>
          </w:rPr>
          <w:t xml:space="preserve"> of </w:t>
        </w:r>
        <w:r w:rsidRPr="00911ED3">
          <w:rPr>
            <w:caps w:val="0"/>
            <w:color w:val="auto"/>
            <w:sz w:val="16"/>
            <w:szCs w:val="16"/>
          </w:rPr>
          <w:fldChar w:fldCharType="begin"/>
        </w:r>
        <w:r w:rsidRPr="00911ED3">
          <w:rPr>
            <w:color w:val="auto"/>
            <w:sz w:val="16"/>
            <w:szCs w:val="16"/>
          </w:rPr>
          <w:instrText xml:space="preserve"> NUMPAGES  </w:instrText>
        </w:r>
        <w:r w:rsidRPr="00911ED3">
          <w:rPr>
            <w:caps w:val="0"/>
            <w:color w:val="auto"/>
            <w:sz w:val="16"/>
            <w:szCs w:val="16"/>
          </w:rPr>
          <w:fldChar w:fldCharType="separate"/>
        </w:r>
        <w:r w:rsidR="00D646FE">
          <w:rPr>
            <w:noProof/>
            <w:color w:val="auto"/>
            <w:sz w:val="16"/>
            <w:szCs w:val="16"/>
          </w:rPr>
          <w:t>2</w:t>
        </w:r>
        <w:r w:rsidRPr="00911ED3">
          <w:rPr>
            <w:caps w:val="0"/>
            <w:color w:val="auto"/>
            <w:sz w:val="16"/>
            <w:szCs w:val="16"/>
          </w:rPr>
          <w:fldChar w:fldCharType="end"/>
        </w:r>
      </w:sdtContent>
    </w:sdt>
  </w:p>
  <w:p w:rsidR="00C64551" w:rsidRPr="00911ED3" w:rsidRDefault="00C64551" w:rsidP="00911ED3">
    <w:pPr>
      <w:pStyle w:val="Footer"/>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551" w:rsidRDefault="00285B5F" w:rsidP="00CA51C0">
    <w:pPr>
      <w:pStyle w:val="Footer"/>
      <w:pBdr>
        <w:top w:val="single" w:sz="4" w:space="0" w:color="948671"/>
      </w:pBdr>
    </w:pPr>
    <w:r>
      <w:t>GW</w:t>
    </w:r>
    <w:r w:rsidR="00C64551">
      <w:t>c</w:t>
    </w:r>
    <w:r w:rsidR="00141F0B">
      <w:t xml:space="preserve">F </w:t>
    </w:r>
    <w:r w:rsidR="00C64551" w:rsidRPr="00C04A91">
      <w:t xml:space="preserve">MEETING </w:t>
    </w:r>
    <w:sdt>
      <w:sdtPr>
        <w:alias w:val="Meeting Date"/>
        <w:tag w:val="Meeting Date"/>
        <w:id w:val="18229150"/>
        <w:dataBinding w:prefixMappings="xmlns:ns0='http://schemas.microsoft.com/office/2006/coverPageProps' " w:xpath="/ns0:CoverPageProperties[1]/ns0:PublishDate[1]" w:storeItemID="{55AF091B-3C7A-41E3-B477-F2FDAA23CFDA}"/>
        <w:date w:fullDate="2018-06-12T00:00:00Z">
          <w:dateFormat w:val="d MMMM yyyy"/>
          <w:lid w:val="en-AU"/>
          <w:storeMappedDataAs w:val="dateTime"/>
          <w:calendar w:val="gregorian"/>
        </w:date>
      </w:sdtPr>
      <w:sdtEndPr/>
      <w:sdtContent>
        <w:r>
          <w:t>12 June 2018</w:t>
        </w:r>
      </w:sdtContent>
    </w:sdt>
    <w:r w:rsidR="00C64551" w:rsidRPr="00C04A91">
      <w:tab/>
    </w:r>
    <w:r w:rsidR="00C64551">
      <w:t xml:space="preserve">AGENDA ITEM: </w:t>
    </w:r>
    <w:sdt>
      <w:sdtPr>
        <w:alias w:val="AGENDA ITEM"/>
        <w:tag w:val="AGENDA ITEM"/>
        <w:id w:val="18229151"/>
        <w:dataBinding w:prefixMappings="xmlns:ns0='http://purl.org/dc/elements/1.1/' xmlns:ns1='http://schemas.openxmlformats.org/package/2006/metadata/core-properties' " w:xpath="/ns1:coreProperties[1]/ns1:keywords[1]" w:storeItemID="{6C3C8BC8-F283-45AE-878A-BAB7291924A1}"/>
        <w:text/>
      </w:sdtPr>
      <w:sdtEndPr/>
      <w:sdtContent>
        <w:r w:rsidR="00D915DA">
          <w:t>8</w:t>
        </w:r>
      </w:sdtContent>
    </w:sdt>
    <w:r w:rsidR="00C64551" w:rsidRPr="00C04A91">
      <w:tab/>
    </w:r>
    <w:sdt>
      <w:sdtPr>
        <w:id w:val="18229152"/>
        <w:docPartObj>
          <w:docPartGallery w:val="Page Numbers (Top of Page)"/>
          <w:docPartUnique/>
        </w:docPartObj>
      </w:sdtPr>
      <w:sdtEndPr/>
      <w:sdtContent>
        <w:r w:rsidR="00C64551" w:rsidRPr="00C04A91">
          <w:t xml:space="preserve">Page </w:t>
        </w:r>
        <w:r w:rsidR="00C64551">
          <w:fldChar w:fldCharType="begin"/>
        </w:r>
        <w:r w:rsidR="00C64551">
          <w:instrText xml:space="preserve"> PAGE </w:instrText>
        </w:r>
        <w:r w:rsidR="00C64551">
          <w:fldChar w:fldCharType="separate"/>
        </w:r>
        <w:r w:rsidR="004424D3">
          <w:rPr>
            <w:noProof/>
          </w:rPr>
          <w:t>5</w:t>
        </w:r>
        <w:r w:rsidR="00C64551">
          <w:rPr>
            <w:noProof/>
          </w:rPr>
          <w:fldChar w:fldCharType="end"/>
        </w:r>
        <w:r w:rsidR="00C64551" w:rsidRPr="00C04A91">
          <w:t xml:space="preserve"> of </w:t>
        </w:r>
        <w:r w:rsidR="007E318F">
          <w:fldChar w:fldCharType="begin"/>
        </w:r>
        <w:r w:rsidR="007E318F">
          <w:instrText xml:space="preserve"> NUMPAGES  </w:instrText>
        </w:r>
        <w:r w:rsidR="007E318F">
          <w:fldChar w:fldCharType="separate"/>
        </w:r>
        <w:r w:rsidR="004424D3">
          <w:rPr>
            <w:noProof/>
          </w:rPr>
          <w:t>5</w:t>
        </w:r>
        <w:r w:rsidR="007E318F">
          <w:rPr>
            <w:noProof/>
          </w:rPr>
          <w:fldChar w:fldCharType="end"/>
        </w:r>
      </w:sdtContent>
    </w:sdt>
  </w:p>
  <w:p w:rsidR="00C64551" w:rsidRDefault="00C64551" w:rsidP="00CA51C0">
    <w:pPr>
      <w:pStyle w:val="Footer"/>
      <w:pBdr>
        <w:top w:val="single" w:sz="4" w:space="0" w:color="948671"/>
      </w:pBdr>
    </w:pPr>
  </w:p>
  <w:p w:rsidR="00C64551" w:rsidRPr="00C04A91" w:rsidRDefault="00C64551" w:rsidP="00CA51C0">
    <w:pPr>
      <w:pStyle w:val="Footer"/>
      <w:pBdr>
        <w:top w:val="single" w:sz="4" w:space="0" w:color="948671"/>
      </w:pBdr>
    </w:pPr>
    <w:r w:rsidRPr="004C5999">
      <w:t>THIS PAPER HAS BEEN PREPARED FOR CONSIDERATION OF THE CF AND THE PROPOSALS AND/OR VIEWS EXPRESSED HEREIN DO NOT NECESSARILY REFLECT THE VIEWS OF THE CF UNTIL SUCH TIME AS AND TO THE EXTENT THAT THE CF CHOOSES TO ENDORSE THE CONTENT IN WHOLE OR IN PART.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551" w:rsidRDefault="00285B5F" w:rsidP="00CA51C0">
    <w:pPr>
      <w:pStyle w:val="Footer"/>
    </w:pPr>
    <w:r>
      <w:t>GW</w:t>
    </w:r>
    <w:r w:rsidR="00C64551">
      <w:t>cF MEETING</w:t>
    </w:r>
    <w:r w:rsidR="00C64551" w:rsidRPr="00CA51C0">
      <w:t xml:space="preserve"> </w:t>
    </w:r>
    <w:sdt>
      <w:sdtPr>
        <w:alias w:val="Meeting Date"/>
        <w:tag w:val="Meeting Date"/>
        <w:id w:val="18229153"/>
        <w:dataBinding w:prefixMappings="xmlns:ns0='http://schemas.microsoft.com/office/2006/coverPageProps' " w:xpath="/ns0:CoverPageProperties[1]/ns0:PublishDate[1]" w:storeItemID="{55AF091B-3C7A-41E3-B477-F2FDAA23CFDA}"/>
        <w:date w:fullDate="2018-06-12T00:00:00Z">
          <w:dateFormat w:val="d MMMM yyyy"/>
          <w:lid w:val="en-AU"/>
          <w:storeMappedDataAs w:val="dateTime"/>
          <w:calendar w:val="gregorian"/>
        </w:date>
      </w:sdtPr>
      <w:sdtEndPr/>
      <w:sdtContent>
        <w:r>
          <w:t>12 June 2018</w:t>
        </w:r>
      </w:sdtContent>
    </w:sdt>
    <w:r w:rsidR="00C64551" w:rsidRPr="00CA51C0">
      <w:tab/>
      <w:t xml:space="preserve">AGENDA ITEM: </w:t>
    </w:r>
    <w:sdt>
      <w:sdtPr>
        <w:alias w:val="AGENDA ITEM"/>
        <w:tag w:val="AGENDA ITEM"/>
        <w:id w:val="3896936"/>
        <w:dataBinding w:prefixMappings="xmlns:ns0='http://purl.org/dc/elements/1.1/' xmlns:ns1='http://schemas.openxmlformats.org/package/2006/metadata/core-properties' " w:xpath="/ns1:coreProperties[1]/ns1:keywords[1]" w:storeItemID="{6C3C8BC8-F283-45AE-878A-BAB7291924A1}"/>
        <w:text/>
      </w:sdtPr>
      <w:sdtEndPr/>
      <w:sdtContent>
        <w:r w:rsidR="00D915DA">
          <w:t>8</w:t>
        </w:r>
      </w:sdtContent>
    </w:sdt>
    <w:r w:rsidR="00C64551" w:rsidRPr="00CA51C0">
      <w:tab/>
    </w:r>
    <w:sdt>
      <w:sdtPr>
        <w:id w:val="18229155"/>
        <w:docPartObj>
          <w:docPartGallery w:val="Page Numbers (Top of Page)"/>
          <w:docPartUnique/>
        </w:docPartObj>
      </w:sdtPr>
      <w:sdtEndPr/>
      <w:sdtContent>
        <w:r w:rsidR="00C64551" w:rsidRPr="00CA51C0">
          <w:t xml:space="preserve">Page </w:t>
        </w:r>
        <w:r w:rsidR="00C64551">
          <w:fldChar w:fldCharType="begin"/>
        </w:r>
        <w:r w:rsidR="00C64551">
          <w:instrText xml:space="preserve"> PAGE </w:instrText>
        </w:r>
        <w:r w:rsidR="00C64551">
          <w:fldChar w:fldCharType="separate"/>
        </w:r>
        <w:r w:rsidR="004424D3">
          <w:rPr>
            <w:noProof/>
          </w:rPr>
          <w:t>1</w:t>
        </w:r>
        <w:r w:rsidR="00C64551">
          <w:rPr>
            <w:noProof/>
          </w:rPr>
          <w:fldChar w:fldCharType="end"/>
        </w:r>
        <w:r w:rsidR="00C64551" w:rsidRPr="00CA51C0">
          <w:t xml:space="preserve"> of </w:t>
        </w:r>
        <w:r w:rsidR="007E318F">
          <w:fldChar w:fldCharType="begin"/>
        </w:r>
        <w:r w:rsidR="007E318F">
          <w:instrText xml:space="preserve"> NUMPAGES  </w:instrText>
        </w:r>
        <w:r w:rsidR="007E318F">
          <w:fldChar w:fldCharType="separate"/>
        </w:r>
        <w:r w:rsidR="004424D3">
          <w:rPr>
            <w:noProof/>
          </w:rPr>
          <w:t>5</w:t>
        </w:r>
        <w:r w:rsidR="007E318F">
          <w:rPr>
            <w:noProof/>
          </w:rPr>
          <w:fldChar w:fldCharType="end"/>
        </w:r>
      </w:sdtContent>
    </w:sdt>
  </w:p>
  <w:p w:rsidR="00C64551" w:rsidRDefault="00C64551" w:rsidP="00CA51C0">
    <w:pPr>
      <w:pStyle w:val="Footer"/>
    </w:pPr>
  </w:p>
  <w:p w:rsidR="00C64551" w:rsidRPr="00CA51C0" w:rsidRDefault="00C64551" w:rsidP="00CA51C0">
    <w:pPr>
      <w:pStyle w:val="Footer"/>
    </w:pPr>
    <w:r w:rsidRPr="004C5999">
      <w:t>THIS PAPER HAS BEEN PREPARED FOR CONSIDERATION OF THE CF AND THE PROPOSALS AND/OR VIEWS EXPRESSED HEREIN DO NOT NECESSARILY REFLECT THE VIEWS OF THE CF UNTIL SUCH TIME AS AND TO THE EXTENT THAT THE CF CHOOSES TO ENDORSE THE CONTENT IN WHOLE OR IN PART.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18F" w:rsidRDefault="007E318F" w:rsidP="001E3981">
      <w:r>
        <w:separator/>
      </w:r>
    </w:p>
  </w:footnote>
  <w:footnote w:type="continuationSeparator" w:id="0">
    <w:p w:rsidR="007E318F" w:rsidRDefault="007E318F" w:rsidP="001E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551" w:rsidRDefault="00C64551">
    <w:pPr>
      <w:pStyle w:val="Header"/>
    </w:pPr>
    <w:r w:rsidRPr="002936A0">
      <w:rPr>
        <w:noProof/>
      </w:rPr>
      <w:drawing>
        <wp:anchor distT="0" distB="0" distL="114300" distR="114300" simplePos="0" relativeHeight="251657728" behindDoc="1" locked="1" layoutInCell="1" allowOverlap="1" wp14:anchorId="0BECA925" wp14:editId="0BECA926">
          <wp:simplePos x="0" y="0"/>
          <wp:positionH relativeFrom="page">
            <wp:posOffset>5010150</wp:posOffset>
          </wp:positionH>
          <wp:positionV relativeFrom="page">
            <wp:posOffset>495300</wp:posOffset>
          </wp:positionV>
          <wp:extent cx="1990725" cy="657225"/>
          <wp:effectExtent l="19050" t="0" r="9525" b="0"/>
          <wp:wrapNone/>
          <wp:docPr id="3"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551" w:rsidRPr="00201677" w:rsidRDefault="004424D3" w:rsidP="00285B5F">
    <w:pPr>
      <w:pStyle w:val="Title"/>
    </w:pPr>
    <w:r>
      <w:t xml:space="preserve">Gas Wholesale </w:t>
    </w:r>
    <w:r w:rsidR="00C64551" w:rsidRPr="00216CD6">
      <w:rPr>
        <w:noProof/>
      </w:rPr>
      <w:drawing>
        <wp:anchor distT="0" distB="0" distL="114300" distR="114300" simplePos="0" relativeHeight="251656704" behindDoc="1" locked="1" layoutInCell="1" allowOverlap="1" wp14:anchorId="0BECA928" wp14:editId="0BECA929">
          <wp:simplePos x="0" y="0"/>
          <wp:positionH relativeFrom="page">
            <wp:posOffset>5051425</wp:posOffset>
          </wp:positionH>
          <wp:positionV relativeFrom="page">
            <wp:posOffset>536575</wp:posOffset>
          </wp:positionV>
          <wp:extent cx="1990725" cy="657225"/>
          <wp:effectExtent l="19050" t="0" r="0" b="0"/>
          <wp:wrapNone/>
          <wp:docPr id="2"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r>
      <w:t>Consultative Forum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F0AD1"/>
    <w:multiLevelType w:val="hybridMultilevel"/>
    <w:tmpl w:val="B372A6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7217F12"/>
    <w:multiLevelType w:val="hybridMultilevel"/>
    <w:tmpl w:val="D2C44A6A"/>
    <w:lvl w:ilvl="0" w:tplc="47EC8D14">
      <w:start w:val="1"/>
      <w:numFmt w:val="decimal"/>
      <w:pStyle w:val="ListNumber"/>
      <w:lvlText w:val="%1."/>
      <w:lvlJc w:val="left"/>
      <w:pPr>
        <w:tabs>
          <w:tab w:val="num" w:pos="357"/>
        </w:tabs>
        <w:ind w:left="357"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9D10BC7"/>
    <w:multiLevelType w:val="hybridMultilevel"/>
    <w:tmpl w:val="BD4EE724"/>
    <w:lvl w:ilvl="0" w:tplc="E4B69E42">
      <w:start w:val="1"/>
      <w:numFmt w:val="lowerRoman"/>
      <w:pStyle w:val="ListNumber3"/>
      <w:lvlText w:val="%1)"/>
      <w:lvlJc w:val="right"/>
      <w:pPr>
        <w:tabs>
          <w:tab w:val="num" w:pos="1145"/>
        </w:tabs>
        <w:ind w:left="1145"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7540159"/>
    <w:multiLevelType w:val="hybridMultilevel"/>
    <w:tmpl w:val="E3B435A4"/>
    <w:lvl w:ilvl="0" w:tplc="A9F8267C">
      <w:start w:val="1"/>
      <w:numFmt w:val="lowerLetter"/>
      <w:pStyle w:val="ListNumber2"/>
      <w:lvlText w:val="%1)"/>
      <w:lvlJc w:val="left"/>
      <w:pPr>
        <w:tabs>
          <w:tab w:val="num" w:pos="714"/>
        </w:tabs>
        <w:ind w:left="71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6E35A29"/>
    <w:multiLevelType w:val="hybridMultilevel"/>
    <w:tmpl w:val="56546F7C"/>
    <w:lvl w:ilvl="0" w:tplc="87B2439E">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9C1695C"/>
    <w:multiLevelType w:val="hybridMultilevel"/>
    <w:tmpl w:val="908256F6"/>
    <w:lvl w:ilvl="0" w:tplc="7E284544">
      <w:start w:val="1"/>
      <w:numFmt w:val="decimal"/>
      <w:pStyle w:val="Heading1"/>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43D455B8"/>
    <w:multiLevelType w:val="hybridMultilevel"/>
    <w:tmpl w:val="512ED06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7" w15:restartNumberingAfterBreak="0">
    <w:nsid w:val="449140EB"/>
    <w:multiLevelType w:val="hybridMultilevel"/>
    <w:tmpl w:val="95DE03E4"/>
    <w:lvl w:ilvl="0" w:tplc="0C090003">
      <w:start w:val="1"/>
      <w:numFmt w:val="bullet"/>
      <w:lvlText w:val="o"/>
      <w:lvlJc w:val="left"/>
      <w:pPr>
        <w:ind w:left="1004" w:hanging="360"/>
      </w:pPr>
      <w:rPr>
        <w:rFonts w:ascii="Courier New" w:hAnsi="Courier New" w:cs="Courier New"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8" w15:restartNumberingAfterBreak="0">
    <w:nsid w:val="4FBC2F45"/>
    <w:multiLevelType w:val="hybridMultilevel"/>
    <w:tmpl w:val="3200BAE8"/>
    <w:lvl w:ilvl="0" w:tplc="0C09000B">
      <w:start w:val="1"/>
      <w:numFmt w:val="bullet"/>
      <w:lvlText w:val=""/>
      <w:lvlJc w:val="left"/>
      <w:pPr>
        <w:tabs>
          <w:tab w:val="num" w:pos="1358"/>
        </w:tabs>
        <w:ind w:left="1358" w:hanging="354"/>
      </w:pPr>
      <w:rPr>
        <w:rFonts w:ascii="Wingdings" w:hAnsi="Wingdings"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9" w15:restartNumberingAfterBreak="0">
    <w:nsid w:val="5076784C"/>
    <w:multiLevelType w:val="multilevel"/>
    <w:tmpl w:val="82AC96D2"/>
    <w:lvl w:ilvl="0">
      <w:start w:val="2"/>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517E1786"/>
    <w:multiLevelType w:val="hybridMultilevel"/>
    <w:tmpl w:val="D3723CD2"/>
    <w:lvl w:ilvl="0" w:tplc="B46E587A">
      <w:start w:val="1"/>
      <w:numFmt w:val="decimal"/>
      <w:pStyle w:val="AttachmentListNumber"/>
      <w:lvlText w:val="%1."/>
      <w:lvlJc w:val="left"/>
      <w:pPr>
        <w:ind w:left="720" w:hanging="360"/>
      </w:pPr>
    </w:lvl>
    <w:lvl w:ilvl="1" w:tplc="9E00D0C8" w:tentative="1">
      <w:start w:val="1"/>
      <w:numFmt w:val="lowerLetter"/>
      <w:lvlText w:val="%2."/>
      <w:lvlJc w:val="left"/>
      <w:pPr>
        <w:ind w:left="1440" w:hanging="360"/>
      </w:pPr>
    </w:lvl>
    <w:lvl w:ilvl="2" w:tplc="1D7CA82E" w:tentative="1">
      <w:start w:val="1"/>
      <w:numFmt w:val="lowerRoman"/>
      <w:lvlText w:val="%3."/>
      <w:lvlJc w:val="right"/>
      <w:pPr>
        <w:ind w:left="2160" w:hanging="180"/>
      </w:pPr>
    </w:lvl>
    <w:lvl w:ilvl="3" w:tplc="A1B87BD4" w:tentative="1">
      <w:start w:val="1"/>
      <w:numFmt w:val="decimal"/>
      <w:lvlText w:val="%4."/>
      <w:lvlJc w:val="left"/>
      <w:pPr>
        <w:ind w:left="2880" w:hanging="360"/>
      </w:pPr>
    </w:lvl>
    <w:lvl w:ilvl="4" w:tplc="E068AE70" w:tentative="1">
      <w:start w:val="1"/>
      <w:numFmt w:val="lowerLetter"/>
      <w:lvlText w:val="%5."/>
      <w:lvlJc w:val="left"/>
      <w:pPr>
        <w:ind w:left="3600" w:hanging="360"/>
      </w:pPr>
    </w:lvl>
    <w:lvl w:ilvl="5" w:tplc="76B8088C" w:tentative="1">
      <w:start w:val="1"/>
      <w:numFmt w:val="lowerRoman"/>
      <w:lvlText w:val="%6."/>
      <w:lvlJc w:val="right"/>
      <w:pPr>
        <w:ind w:left="4320" w:hanging="180"/>
      </w:pPr>
    </w:lvl>
    <w:lvl w:ilvl="6" w:tplc="3EC430A0" w:tentative="1">
      <w:start w:val="1"/>
      <w:numFmt w:val="decimal"/>
      <w:lvlText w:val="%7."/>
      <w:lvlJc w:val="left"/>
      <w:pPr>
        <w:ind w:left="5040" w:hanging="360"/>
      </w:pPr>
    </w:lvl>
    <w:lvl w:ilvl="7" w:tplc="C9CAF846" w:tentative="1">
      <w:start w:val="1"/>
      <w:numFmt w:val="lowerLetter"/>
      <w:lvlText w:val="%8."/>
      <w:lvlJc w:val="left"/>
      <w:pPr>
        <w:ind w:left="5760" w:hanging="360"/>
      </w:pPr>
    </w:lvl>
    <w:lvl w:ilvl="8" w:tplc="5B38D51E" w:tentative="1">
      <w:start w:val="1"/>
      <w:numFmt w:val="lowerRoman"/>
      <w:lvlText w:val="%9."/>
      <w:lvlJc w:val="right"/>
      <w:pPr>
        <w:ind w:left="6480" w:hanging="180"/>
      </w:pPr>
    </w:lvl>
  </w:abstractNum>
  <w:abstractNum w:abstractNumId="11" w15:restartNumberingAfterBreak="0">
    <w:nsid w:val="55236EB7"/>
    <w:multiLevelType w:val="multilevel"/>
    <w:tmpl w:val="45B80D7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7C968D2"/>
    <w:multiLevelType w:val="hybridMultilevel"/>
    <w:tmpl w:val="3B50C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24A5BDC"/>
    <w:multiLevelType w:val="hybridMultilevel"/>
    <w:tmpl w:val="8070BF26"/>
    <w:lvl w:ilvl="0" w:tplc="9464672E">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10"/>
    <w:lvlOverride w:ilvl="0">
      <w:startOverride w:val="1"/>
    </w:lvlOverride>
  </w:num>
  <w:num w:numId="3">
    <w:abstractNumId w:val="1"/>
  </w:num>
  <w:num w:numId="4">
    <w:abstractNumId w:val="3"/>
  </w:num>
  <w:num w:numId="5">
    <w:abstractNumId w:val="2"/>
  </w:num>
  <w:num w:numId="6">
    <w:abstractNumId w:val="4"/>
  </w:num>
  <w:num w:numId="7">
    <w:abstractNumId w:val="13"/>
  </w:num>
  <w:num w:numId="8">
    <w:abstractNumId w:val="5"/>
  </w:num>
  <w:num w:numId="9">
    <w:abstractNumId w:val="6"/>
  </w:num>
  <w:num w:numId="10">
    <w:abstractNumId w:val="7"/>
  </w:num>
  <w:num w:numId="11">
    <w:abstractNumId w:val="8"/>
  </w:num>
  <w:num w:numId="12">
    <w:abstractNumId w:val="0"/>
  </w:num>
  <w:num w:numId="13">
    <w:abstractNumId w:val="12"/>
  </w:num>
  <w:num w:numId="1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AU" w:vendorID="64" w:dllVersion="6"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rawingGridHorizontalSpacing w:val="110"/>
  <w:displayHorizontalDrawingGridEvery w:val="0"/>
  <w:displayVerticalDrawingGridEvery w:val="0"/>
  <w:noPunctuationKerning/>
  <w:characterSpacingControl w:val="doNotCompress"/>
  <w:hdrShapeDefaults>
    <o:shapedefaults v:ext="edit" spidmax="2049">
      <o:colormru v:ext="edit" colors="#ed171f,#686868,#94867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intLogo" w:val="_x000a_Ŭ"/>
  </w:docVars>
  <w:rsids>
    <w:rsidRoot w:val="00D646FE"/>
    <w:rsid w:val="00012B54"/>
    <w:rsid w:val="000247DC"/>
    <w:rsid w:val="00026222"/>
    <w:rsid w:val="00032B45"/>
    <w:rsid w:val="00047CD8"/>
    <w:rsid w:val="00060480"/>
    <w:rsid w:val="0006182A"/>
    <w:rsid w:val="00095E53"/>
    <w:rsid w:val="000B169A"/>
    <w:rsid w:val="000B540A"/>
    <w:rsid w:val="000B6C1F"/>
    <w:rsid w:val="000C248E"/>
    <w:rsid w:val="000D225B"/>
    <w:rsid w:val="000E69B3"/>
    <w:rsid w:val="000E739B"/>
    <w:rsid w:val="000F3C8D"/>
    <w:rsid w:val="000F3E1D"/>
    <w:rsid w:val="000F4190"/>
    <w:rsid w:val="00104D12"/>
    <w:rsid w:val="001119DB"/>
    <w:rsid w:val="00113C1F"/>
    <w:rsid w:val="0011405A"/>
    <w:rsid w:val="00116F30"/>
    <w:rsid w:val="001176D2"/>
    <w:rsid w:val="00123C6C"/>
    <w:rsid w:val="001246BB"/>
    <w:rsid w:val="0012594B"/>
    <w:rsid w:val="00140CF4"/>
    <w:rsid w:val="00141F0B"/>
    <w:rsid w:val="00150AC6"/>
    <w:rsid w:val="00155375"/>
    <w:rsid w:val="0016098B"/>
    <w:rsid w:val="00163609"/>
    <w:rsid w:val="00167C3B"/>
    <w:rsid w:val="00172372"/>
    <w:rsid w:val="00173CC0"/>
    <w:rsid w:val="00174CEA"/>
    <w:rsid w:val="00197E8E"/>
    <w:rsid w:val="001A1010"/>
    <w:rsid w:val="001A15FD"/>
    <w:rsid w:val="001A7C7A"/>
    <w:rsid w:val="001B7ECD"/>
    <w:rsid w:val="001C1BE0"/>
    <w:rsid w:val="001D4E81"/>
    <w:rsid w:val="001D79D2"/>
    <w:rsid w:val="001E3981"/>
    <w:rsid w:val="001E6454"/>
    <w:rsid w:val="001F0FA6"/>
    <w:rsid w:val="001F12E3"/>
    <w:rsid w:val="00201677"/>
    <w:rsid w:val="0020647E"/>
    <w:rsid w:val="00216CD6"/>
    <w:rsid w:val="00226D36"/>
    <w:rsid w:val="002278A2"/>
    <w:rsid w:val="00235830"/>
    <w:rsid w:val="0024728C"/>
    <w:rsid w:val="00251071"/>
    <w:rsid w:val="002759FB"/>
    <w:rsid w:val="0028407A"/>
    <w:rsid w:val="00285B5F"/>
    <w:rsid w:val="002936A0"/>
    <w:rsid w:val="002A11BA"/>
    <w:rsid w:val="002C5673"/>
    <w:rsid w:val="002C6726"/>
    <w:rsid w:val="002D1009"/>
    <w:rsid w:val="002D12F3"/>
    <w:rsid w:val="002D3907"/>
    <w:rsid w:val="002D5680"/>
    <w:rsid w:val="002D6C90"/>
    <w:rsid w:val="002E6685"/>
    <w:rsid w:val="002E7308"/>
    <w:rsid w:val="002F384A"/>
    <w:rsid w:val="002F5D86"/>
    <w:rsid w:val="002F7FED"/>
    <w:rsid w:val="00310250"/>
    <w:rsid w:val="003173B8"/>
    <w:rsid w:val="00317A98"/>
    <w:rsid w:val="0033353E"/>
    <w:rsid w:val="00342E22"/>
    <w:rsid w:val="003470CB"/>
    <w:rsid w:val="003553AF"/>
    <w:rsid w:val="00361FF4"/>
    <w:rsid w:val="00390291"/>
    <w:rsid w:val="003903ED"/>
    <w:rsid w:val="00396054"/>
    <w:rsid w:val="003A1B54"/>
    <w:rsid w:val="003A2EF1"/>
    <w:rsid w:val="003A6B3A"/>
    <w:rsid w:val="003A7E9C"/>
    <w:rsid w:val="003B7150"/>
    <w:rsid w:val="003E6FF9"/>
    <w:rsid w:val="003F7CE0"/>
    <w:rsid w:val="00411DF8"/>
    <w:rsid w:val="00414CA5"/>
    <w:rsid w:val="00422128"/>
    <w:rsid w:val="004409F1"/>
    <w:rsid w:val="004424D3"/>
    <w:rsid w:val="00446AC2"/>
    <w:rsid w:val="004546CB"/>
    <w:rsid w:val="00470499"/>
    <w:rsid w:val="004725A5"/>
    <w:rsid w:val="00485639"/>
    <w:rsid w:val="004A7016"/>
    <w:rsid w:val="004B1988"/>
    <w:rsid w:val="004B19A7"/>
    <w:rsid w:val="004C5999"/>
    <w:rsid w:val="004C79F9"/>
    <w:rsid w:val="004D154B"/>
    <w:rsid w:val="004D7084"/>
    <w:rsid w:val="004E4024"/>
    <w:rsid w:val="004F0251"/>
    <w:rsid w:val="004F05D3"/>
    <w:rsid w:val="004F2DB9"/>
    <w:rsid w:val="00517250"/>
    <w:rsid w:val="00530ACF"/>
    <w:rsid w:val="00553BD0"/>
    <w:rsid w:val="005544C5"/>
    <w:rsid w:val="005603C3"/>
    <w:rsid w:val="00570485"/>
    <w:rsid w:val="005715FA"/>
    <w:rsid w:val="0057359C"/>
    <w:rsid w:val="005767FE"/>
    <w:rsid w:val="005811C0"/>
    <w:rsid w:val="005851B0"/>
    <w:rsid w:val="005A5A98"/>
    <w:rsid w:val="005C5556"/>
    <w:rsid w:val="005D7C6E"/>
    <w:rsid w:val="005E37B6"/>
    <w:rsid w:val="005E4A58"/>
    <w:rsid w:val="005E60BE"/>
    <w:rsid w:val="005E6A23"/>
    <w:rsid w:val="005F497C"/>
    <w:rsid w:val="00617D69"/>
    <w:rsid w:val="00621DA0"/>
    <w:rsid w:val="00623B6D"/>
    <w:rsid w:val="00676235"/>
    <w:rsid w:val="00677EEC"/>
    <w:rsid w:val="00691777"/>
    <w:rsid w:val="0069498B"/>
    <w:rsid w:val="006A0140"/>
    <w:rsid w:val="006A50D5"/>
    <w:rsid w:val="006B3460"/>
    <w:rsid w:val="006C7622"/>
    <w:rsid w:val="006D1675"/>
    <w:rsid w:val="006D7E17"/>
    <w:rsid w:val="006E5404"/>
    <w:rsid w:val="006E79D2"/>
    <w:rsid w:val="006F1571"/>
    <w:rsid w:val="006F296D"/>
    <w:rsid w:val="006F4A60"/>
    <w:rsid w:val="006F6443"/>
    <w:rsid w:val="006F677E"/>
    <w:rsid w:val="00711348"/>
    <w:rsid w:val="00716B97"/>
    <w:rsid w:val="00716E23"/>
    <w:rsid w:val="007225AE"/>
    <w:rsid w:val="00722FCD"/>
    <w:rsid w:val="0073096D"/>
    <w:rsid w:val="0073776E"/>
    <w:rsid w:val="00742C32"/>
    <w:rsid w:val="00745996"/>
    <w:rsid w:val="007529F9"/>
    <w:rsid w:val="00763D25"/>
    <w:rsid w:val="00767C2D"/>
    <w:rsid w:val="00774EE3"/>
    <w:rsid w:val="007774C0"/>
    <w:rsid w:val="00794218"/>
    <w:rsid w:val="007A2720"/>
    <w:rsid w:val="007A2DC3"/>
    <w:rsid w:val="007A3EF8"/>
    <w:rsid w:val="007A46A0"/>
    <w:rsid w:val="007C3C1B"/>
    <w:rsid w:val="007E318F"/>
    <w:rsid w:val="007F0B03"/>
    <w:rsid w:val="007F309E"/>
    <w:rsid w:val="008065FE"/>
    <w:rsid w:val="00820982"/>
    <w:rsid w:val="00821B7A"/>
    <w:rsid w:val="00832B9C"/>
    <w:rsid w:val="008366AE"/>
    <w:rsid w:val="00855124"/>
    <w:rsid w:val="00856E1B"/>
    <w:rsid w:val="0086000B"/>
    <w:rsid w:val="00874B24"/>
    <w:rsid w:val="00877232"/>
    <w:rsid w:val="00893720"/>
    <w:rsid w:val="008B46F3"/>
    <w:rsid w:val="008B7506"/>
    <w:rsid w:val="008C14E2"/>
    <w:rsid w:val="008C159F"/>
    <w:rsid w:val="008C644F"/>
    <w:rsid w:val="008D35B9"/>
    <w:rsid w:val="008D66B0"/>
    <w:rsid w:val="008F0BE5"/>
    <w:rsid w:val="008F47E1"/>
    <w:rsid w:val="008F73C4"/>
    <w:rsid w:val="008F7564"/>
    <w:rsid w:val="009073E7"/>
    <w:rsid w:val="00911ED3"/>
    <w:rsid w:val="0091316C"/>
    <w:rsid w:val="009149D2"/>
    <w:rsid w:val="0092332A"/>
    <w:rsid w:val="00924604"/>
    <w:rsid w:val="0092533C"/>
    <w:rsid w:val="009263B1"/>
    <w:rsid w:val="00927CDA"/>
    <w:rsid w:val="00930C9E"/>
    <w:rsid w:val="0093559C"/>
    <w:rsid w:val="00937AC6"/>
    <w:rsid w:val="00941D3F"/>
    <w:rsid w:val="00964182"/>
    <w:rsid w:val="00965A58"/>
    <w:rsid w:val="00971643"/>
    <w:rsid w:val="009724AD"/>
    <w:rsid w:val="0098006F"/>
    <w:rsid w:val="00981757"/>
    <w:rsid w:val="00985E89"/>
    <w:rsid w:val="00991E73"/>
    <w:rsid w:val="009A2CB2"/>
    <w:rsid w:val="009A3139"/>
    <w:rsid w:val="009A4CCD"/>
    <w:rsid w:val="009B10FE"/>
    <w:rsid w:val="009B4C15"/>
    <w:rsid w:val="009D5D4C"/>
    <w:rsid w:val="009E08E8"/>
    <w:rsid w:val="009E5101"/>
    <w:rsid w:val="009E5AB9"/>
    <w:rsid w:val="009F77AB"/>
    <w:rsid w:val="00A04D2B"/>
    <w:rsid w:val="00A225CD"/>
    <w:rsid w:val="00A276D8"/>
    <w:rsid w:val="00A53E40"/>
    <w:rsid w:val="00A5434F"/>
    <w:rsid w:val="00A54EC1"/>
    <w:rsid w:val="00A61FF6"/>
    <w:rsid w:val="00A6213B"/>
    <w:rsid w:val="00A6232B"/>
    <w:rsid w:val="00A807C6"/>
    <w:rsid w:val="00A81778"/>
    <w:rsid w:val="00A81AD5"/>
    <w:rsid w:val="00A91FBD"/>
    <w:rsid w:val="00A96527"/>
    <w:rsid w:val="00AA05AE"/>
    <w:rsid w:val="00AB3278"/>
    <w:rsid w:val="00AB338E"/>
    <w:rsid w:val="00AB6B48"/>
    <w:rsid w:val="00AC0679"/>
    <w:rsid w:val="00AC4A95"/>
    <w:rsid w:val="00AC6E70"/>
    <w:rsid w:val="00AD1E0E"/>
    <w:rsid w:val="00AD3E6E"/>
    <w:rsid w:val="00B030D5"/>
    <w:rsid w:val="00B0722D"/>
    <w:rsid w:val="00B125D2"/>
    <w:rsid w:val="00B17F9D"/>
    <w:rsid w:val="00B23612"/>
    <w:rsid w:val="00B24967"/>
    <w:rsid w:val="00B249AA"/>
    <w:rsid w:val="00B42E67"/>
    <w:rsid w:val="00B459AF"/>
    <w:rsid w:val="00B53CED"/>
    <w:rsid w:val="00B6038D"/>
    <w:rsid w:val="00B706CF"/>
    <w:rsid w:val="00B7299D"/>
    <w:rsid w:val="00B93675"/>
    <w:rsid w:val="00B965A8"/>
    <w:rsid w:val="00BB5C1D"/>
    <w:rsid w:val="00BB6E21"/>
    <w:rsid w:val="00BC4C28"/>
    <w:rsid w:val="00BE05CD"/>
    <w:rsid w:val="00BE12C5"/>
    <w:rsid w:val="00BF26A4"/>
    <w:rsid w:val="00BF310C"/>
    <w:rsid w:val="00BF6C56"/>
    <w:rsid w:val="00C04A91"/>
    <w:rsid w:val="00C067F7"/>
    <w:rsid w:val="00C12AE1"/>
    <w:rsid w:val="00C16824"/>
    <w:rsid w:val="00C378FA"/>
    <w:rsid w:val="00C412FF"/>
    <w:rsid w:val="00C4538A"/>
    <w:rsid w:val="00C47AE7"/>
    <w:rsid w:val="00C54458"/>
    <w:rsid w:val="00C62C4D"/>
    <w:rsid w:val="00C64551"/>
    <w:rsid w:val="00C64BE9"/>
    <w:rsid w:val="00C67D21"/>
    <w:rsid w:val="00C914E7"/>
    <w:rsid w:val="00CA2B2D"/>
    <w:rsid w:val="00CA51C0"/>
    <w:rsid w:val="00CB3186"/>
    <w:rsid w:val="00CB4331"/>
    <w:rsid w:val="00CC09DE"/>
    <w:rsid w:val="00CC1B78"/>
    <w:rsid w:val="00CC4A70"/>
    <w:rsid w:val="00CC5368"/>
    <w:rsid w:val="00CD16F7"/>
    <w:rsid w:val="00CD18E7"/>
    <w:rsid w:val="00CD73F8"/>
    <w:rsid w:val="00CE0305"/>
    <w:rsid w:val="00CF0F5D"/>
    <w:rsid w:val="00CF2090"/>
    <w:rsid w:val="00CF6D22"/>
    <w:rsid w:val="00D00032"/>
    <w:rsid w:val="00D04008"/>
    <w:rsid w:val="00D04E76"/>
    <w:rsid w:val="00D170B6"/>
    <w:rsid w:val="00D34746"/>
    <w:rsid w:val="00D40871"/>
    <w:rsid w:val="00D43181"/>
    <w:rsid w:val="00D513D1"/>
    <w:rsid w:val="00D55E46"/>
    <w:rsid w:val="00D63382"/>
    <w:rsid w:val="00D646FE"/>
    <w:rsid w:val="00D702FD"/>
    <w:rsid w:val="00D71E40"/>
    <w:rsid w:val="00D72B8A"/>
    <w:rsid w:val="00D75D11"/>
    <w:rsid w:val="00D775AE"/>
    <w:rsid w:val="00D9117D"/>
    <w:rsid w:val="00D915DA"/>
    <w:rsid w:val="00D94405"/>
    <w:rsid w:val="00DA0BB1"/>
    <w:rsid w:val="00DB48C0"/>
    <w:rsid w:val="00DC5276"/>
    <w:rsid w:val="00DC778E"/>
    <w:rsid w:val="00DD4BE5"/>
    <w:rsid w:val="00DD6791"/>
    <w:rsid w:val="00DE25F0"/>
    <w:rsid w:val="00DF69A5"/>
    <w:rsid w:val="00E011DD"/>
    <w:rsid w:val="00E03C63"/>
    <w:rsid w:val="00E0493C"/>
    <w:rsid w:val="00E348A7"/>
    <w:rsid w:val="00E34DEA"/>
    <w:rsid w:val="00E44E62"/>
    <w:rsid w:val="00E45EC6"/>
    <w:rsid w:val="00E56A32"/>
    <w:rsid w:val="00E61E5D"/>
    <w:rsid w:val="00E62EFD"/>
    <w:rsid w:val="00E702BA"/>
    <w:rsid w:val="00E7094E"/>
    <w:rsid w:val="00E73DD9"/>
    <w:rsid w:val="00E74068"/>
    <w:rsid w:val="00E75C98"/>
    <w:rsid w:val="00EA1978"/>
    <w:rsid w:val="00EB0B23"/>
    <w:rsid w:val="00EB65EB"/>
    <w:rsid w:val="00EC7294"/>
    <w:rsid w:val="00ED047A"/>
    <w:rsid w:val="00EE7804"/>
    <w:rsid w:val="00EF2F52"/>
    <w:rsid w:val="00F03C49"/>
    <w:rsid w:val="00F22B32"/>
    <w:rsid w:val="00F30509"/>
    <w:rsid w:val="00F3589E"/>
    <w:rsid w:val="00F52768"/>
    <w:rsid w:val="00F6539C"/>
    <w:rsid w:val="00F7008E"/>
    <w:rsid w:val="00F73087"/>
    <w:rsid w:val="00F833DA"/>
    <w:rsid w:val="00FA4989"/>
    <w:rsid w:val="00FA670E"/>
    <w:rsid w:val="00FB4E4C"/>
    <w:rsid w:val="00FC0486"/>
    <w:rsid w:val="00FC1B72"/>
    <w:rsid w:val="00FC327A"/>
    <w:rsid w:val="00FC553E"/>
    <w:rsid w:val="00FC7787"/>
    <w:rsid w:val="00FD14FB"/>
    <w:rsid w:val="00FD1FFD"/>
    <w:rsid w:val="00FD40F3"/>
    <w:rsid w:val="00FD4249"/>
    <w:rsid w:val="00FD704C"/>
    <w:rsid w:val="00FE2C39"/>
    <w:rsid w:val="00FE6CF5"/>
    <w:rsid w:val="00FF0B4A"/>
    <w:rsid w:val="00FF7439"/>
    <w:rsid w:val="00FF7A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d171f,#686868,#948671"/>
    </o:shapedefaults>
    <o:shapelayout v:ext="edit">
      <o:idmap v:ext="edit" data="1"/>
    </o:shapelayout>
  </w:shapeDefaults>
  <w:decimalSymbol w:val="."/>
  <w:listSeparator w:val=","/>
  <w14:docId w14:val="782A369D"/>
  <w15:docId w15:val="{F8ECC661-28FC-4067-AF17-09190494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0BB1"/>
    <w:rPr>
      <w:rFonts w:asciiTheme="minorHAnsi" w:hAnsiTheme="minorHAnsi"/>
    </w:rPr>
  </w:style>
  <w:style w:type="paragraph" w:styleId="Heading1">
    <w:name w:val="heading 1"/>
    <w:basedOn w:val="BodyText"/>
    <w:next w:val="BodyText"/>
    <w:autoRedefine/>
    <w:qFormat/>
    <w:rsid w:val="00E56A32"/>
    <w:pPr>
      <w:numPr>
        <w:numId w:val="8"/>
      </w:numPr>
      <w:spacing w:before="240"/>
      <w:contextualSpacing/>
      <w:outlineLvl w:val="0"/>
    </w:pPr>
    <w:rPr>
      <w:color w:val="1E4164" w:themeColor="accent1"/>
    </w:rPr>
  </w:style>
  <w:style w:type="paragraph" w:styleId="Heading2">
    <w:name w:val="heading 2"/>
    <w:basedOn w:val="Heading1"/>
    <w:next w:val="BodyText"/>
    <w:link w:val="Heading2Char"/>
    <w:autoRedefine/>
    <w:qFormat/>
    <w:rsid w:val="00FD704C"/>
    <w:pPr>
      <w:numPr>
        <w:ilvl w:val="1"/>
        <w:numId w:val="1"/>
      </w:numPr>
      <w:spacing w:before="120"/>
      <w:outlineLvl w:val="1"/>
    </w:pPr>
  </w:style>
  <w:style w:type="paragraph" w:styleId="Heading3">
    <w:name w:val="heading 3"/>
    <w:basedOn w:val="Heading1"/>
    <w:next w:val="BodyText"/>
    <w:autoRedefine/>
    <w:qFormat/>
    <w:rsid w:val="00FA4989"/>
    <w:pPr>
      <w:numPr>
        <w:ilvl w:val="2"/>
        <w:numId w:val="1"/>
      </w:numPr>
      <w:tabs>
        <w:tab w:val="left" w:pos="880"/>
      </w:tabs>
      <w:spacing w:before="120"/>
      <w:outlineLvl w:val="2"/>
    </w:pPr>
  </w:style>
  <w:style w:type="paragraph" w:styleId="Heading4">
    <w:name w:val="heading 4"/>
    <w:basedOn w:val="Heading1"/>
    <w:next w:val="BodyText"/>
    <w:link w:val="Heading4Char"/>
    <w:autoRedefine/>
    <w:unhideWhenUsed/>
    <w:qFormat/>
    <w:rsid w:val="00FA4989"/>
    <w:pPr>
      <w:numPr>
        <w:ilvl w:val="3"/>
        <w:numId w:val="1"/>
      </w:numPr>
      <w:spacing w:before="120"/>
      <w:outlineLvl w:val="3"/>
    </w:pPr>
  </w:style>
  <w:style w:type="paragraph" w:styleId="Heading5">
    <w:name w:val="heading 5"/>
    <w:basedOn w:val="Normal"/>
    <w:next w:val="Normal"/>
    <w:link w:val="Heading5Char"/>
    <w:semiHidden/>
    <w:unhideWhenUsed/>
    <w:qFormat/>
    <w:rsid w:val="00F22B32"/>
    <w:pPr>
      <w:keepNext/>
      <w:keepLines/>
      <w:numPr>
        <w:ilvl w:val="4"/>
        <w:numId w:val="1"/>
      </w:numPr>
      <w:spacing w:before="200"/>
      <w:outlineLvl w:val="4"/>
    </w:pPr>
    <w:rPr>
      <w:rFonts w:asciiTheme="majorHAnsi" w:eastAsiaTheme="majorEastAsia" w:hAnsiTheme="majorHAnsi" w:cstheme="majorBidi"/>
      <w:color w:val="0F2031" w:themeColor="accent1" w:themeShade="7F"/>
    </w:rPr>
  </w:style>
  <w:style w:type="paragraph" w:styleId="Heading6">
    <w:name w:val="heading 6"/>
    <w:basedOn w:val="Normal"/>
    <w:next w:val="Normal"/>
    <w:link w:val="Heading6Char"/>
    <w:semiHidden/>
    <w:unhideWhenUsed/>
    <w:qFormat/>
    <w:rsid w:val="00F22B32"/>
    <w:pPr>
      <w:keepNext/>
      <w:keepLines/>
      <w:numPr>
        <w:ilvl w:val="5"/>
        <w:numId w:val="1"/>
      </w:numPr>
      <w:spacing w:before="200"/>
      <w:outlineLvl w:val="5"/>
    </w:pPr>
    <w:rPr>
      <w:rFonts w:asciiTheme="majorHAnsi" w:eastAsiaTheme="majorEastAsia" w:hAnsiTheme="majorHAnsi" w:cstheme="majorBidi"/>
      <w:i/>
      <w:iCs/>
      <w:color w:val="0F2031" w:themeColor="accent1" w:themeShade="7F"/>
    </w:rPr>
  </w:style>
  <w:style w:type="paragraph" w:styleId="Heading7">
    <w:name w:val="heading 7"/>
    <w:basedOn w:val="Normal"/>
    <w:next w:val="Normal"/>
    <w:link w:val="Heading7Char"/>
    <w:semiHidden/>
    <w:unhideWhenUsed/>
    <w:qFormat/>
    <w:rsid w:val="00F22B3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22B32"/>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semiHidden/>
    <w:unhideWhenUsed/>
    <w:qFormat/>
    <w:rsid w:val="00F22B32"/>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4008"/>
    <w:pPr>
      <w:tabs>
        <w:tab w:val="center" w:pos="4153"/>
        <w:tab w:val="right" w:pos="8306"/>
      </w:tabs>
    </w:pPr>
  </w:style>
  <w:style w:type="paragraph" w:styleId="Footer">
    <w:name w:val="footer"/>
    <w:basedOn w:val="BodyText"/>
    <w:link w:val="FooterChar"/>
    <w:uiPriority w:val="99"/>
    <w:rsid w:val="00CA51C0"/>
    <w:pPr>
      <w:pBdr>
        <w:top w:val="single" w:sz="4" w:space="1" w:color="948671"/>
      </w:pBdr>
      <w:tabs>
        <w:tab w:val="center" w:pos="4536"/>
        <w:tab w:val="right" w:pos="9072"/>
      </w:tabs>
      <w:spacing w:before="0" w:after="0"/>
    </w:pPr>
    <w:rPr>
      <w:caps/>
      <w:color w:val="948671"/>
      <w:sz w:val="15"/>
    </w:rPr>
  </w:style>
  <w:style w:type="paragraph" w:styleId="ListBullet">
    <w:name w:val="List Bullet"/>
    <w:basedOn w:val="BodyText"/>
    <w:rsid w:val="005E37B6"/>
  </w:style>
  <w:style w:type="character" w:styleId="PlaceholderText">
    <w:name w:val="Placeholder Text"/>
    <w:basedOn w:val="DefaultParagraphFont"/>
    <w:semiHidden/>
    <w:rsid w:val="00570485"/>
    <w:rPr>
      <w:color w:val="808080"/>
    </w:rPr>
  </w:style>
  <w:style w:type="paragraph" w:styleId="ListBullet2">
    <w:name w:val="List Bullet 2"/>
    <w:basedOn w:val="ListBullet"/>
    <w:rsid w:val="005E37B6"/>
    <w:pPr>
      <w:numPr>
        <w:numId w:val="6"/>
      </w:numPr>
    </w:pPr>
  </w:style>
  <w:style w:type="paragraph" w:styleId="ListBullet3">
    <w:name w:val="List Bullet 3"/>
    <w:basedOn w:val="ListBullet"/>
    <w:rsid w:val="005E37B6"/>
    <w:pPr>
      <w:numPr>
        <w:numId w:val="7"/>
      </w:numPr>
    </w:pPr>
  </w:style>
  <w:style w:type="paragraph" w:styleId="ListNumber">
    <w:name w:val="List Number"/>
    <w:basedOn w:val="BodyText"/>
    <w:rsid w:val="00CB3186"/>
    <w:pPr>
      <w:numPr>
        <w:numId w:val="3"/>
      </w:numPr>
    </w:pPr>
  </w:style>
  <w:style w:type="paragraph" w:styleId="ListNumber2">
    <w:name w:val="List Number 2"/>
    <w:basedOn w:val="ListNumber"/>
    <w:uiPriority w:val="99"/>
    <w:rsid w:val="00CB3186"/>
    <w:pPr>
      <w:numPr>
        <w:numId w:val="4"/>
      </w:numPr>
    </w:pPr>
  </w:style>
  <w:style w:type="paragraph" w:styleId="ListNumber3">
    <w:name w:val="List Number 3"/>
    <w:basedOn w:val="ListNumber"/>
    <w:uiPriority w:val="99"/>
    <w:rsid w:val="00CB3186"/>
    <w:pPr>
      <w:numPr>
        <w:numId w:val="5"/>
      </w:numPr>
    </w:pPr>
  </w:style>
  <w:style w:type="table" w:styleId="TableGrid">
    <w:name w:val="Table Grid"/>
    <w:basedOn w:val="TableNormal"/>
    <w:uiPriority w:val="59"/>
    <w:rsid w:val="002C56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CA51C0"/>
    <w:rPr>
      <w:rFonts w:asciiTheme="minorHAnsi" w:hAnsiTheme="minorHAnsi"/>
      <w:caps/>
      <w:color w:val="948671"/>
      <w:sz w:val="15"/>
    </w:rPr>
  </w:style>
  <w:style w:type="paragraph" w:styleId="Title">
    <w:name w:val="Title"/>
    <w:basedOn w:val="BodyText"/>
    <w:next w:val="BodyText"/>
    <w:link w:val="TitleChar"/>
    <w:qFormat/>
    <w:rsid w:val="001C1BE0"/>
    <w:pPr>
      <w:ind w:left="851" w:hanging="851"/>
    </w:pPr>
    <w:rPr>
      <w:color w:val="1E4164" w:themeColor="accent1"/>
      <w:sz w:val="36"/>
      <w:szCs w:val="36"/>
    </w:rPr>
  </w:style>
  <w:style w:type="character" w:customStyle="1" w:styleId="TitleChar">
    <w:name w:val="Title Char"/>
    <w:basedOn w:val="DefaultParagraphFont"/>
    <w:link w:val="Title"/>
    <w:rsid w:val="001C1BE0"/>
    <w:rPr>
      <w:rFonts w:asciiTheme="minorHAnsi" w:hAnsiTheme="minorHAnsi"/>
      <w:color w:val="1E4164" w:themeColor="accent1"/>
      <w:sz w:val="36"/>
      <w:szCs w:val="36"/>
    </w:rPr>
  </w:style>
  <w:style w:type="character" w:customStyle="1" w:styleId="Heading4Char">
    <w:name w:val="Heading 4 Char"/>
    <w:basedOn w:val="DefaultParagraphFont"/>
    <w:link w:val="Heading4"/>
    <w:rsid w:val="00FA4989"/>
    <w:rPr>
      <w:rFonts w:asciiTheme="minorHAnsi" w:hAnsiTheme="minorHAnsi"/>
      <w:color w:val="1E4164" w:themeColor="accent1"/>
      <w:sz w:val="22"/>
    </w:rPr>
  </w:style>
  <w:style w:type="character" w:customStyle="1" w:styleId="Heading5Char">
    <w:name w:val="Heading 5 Char"/>
    <w:basedOn w:val="DefaultParagraphFont"/>
    <w:link w:val="Heading5"/>
    <w:semiHidden/>
    <w:rsid w:val="00F22B32"/>
    <w:rPr>
      <w:rFonts w:asciiTheme="majorHAnsi" w:eastAsiaTheme="majorEastAsia" w:hAnsiTheme="majorHAnsi" w:cstheme="majorBidi"/>
      <w:color w:val="0F2031" w:themeColor="accent1" w:themeShade="7F"/>
    </w:rPr>
  </w:style>
  <w:style w:type="character" w:customStyle="1" w:styleId="Heading6Char">
    <w:name w:val="Heading 6 Char"/>
    <w:basedOn w:val="DefaultParagraphFont"/>
    <w:link w:val="Heading6"/>
    <w:semiHidden/>
    <w:rsid w:val="00F22B32"/>
    <w:rPr>
      <w:rFonts w:asciiTheme="majorHAnsi" w:eastAsiaTheme="majorEastAsia" w:hAnsiTheme="majorHAnsi" w:cstheme="majorBidi"/>
      <w:i/>
      <w:iCs/>
      <w:color w:val="0F2031" w:themeColor="accent1" w:themeShade="7F"/>
    </w:rPr>
  </w:style>
  <w:style w:type="character" w:customStyle="1" w:styleId="Heading7Char">
    <w:name w:val="Heading 7 Char"/>
    <w:basedOn w:val="DefaultParagraphFont"/>
    <w:link w:val="Heading7"/>
    <w:semiHidden/>
    <w:rsid w:val="00F22B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F22B3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F22B32"/>
    <w:rPr>
      <w:rFonts w:asciiTheme="majorHAnsi" w:eastAsiaTheme="majorEastAsia" w:hAnsiTheme="majorHAnsi" w:cstheme="majorBidi"/>
      <w:i/>
      <w:iCs/>
      <w:color w:val="404040" w:themeColor="text1" w:themeTint="BF"/>
    </w:rPr>
  </w:style>
  <w:style w:type="paragraph" w:styleId="BodyText">
    <w:name w:val="Body Text"/>
    <w:basedOn w:val="Normal"/>
    <w:link w:val="BodyTextChar"/>
    <w:rsid w:val="00763D25"/>
    <w:pPr>
      <w:spacing w:before="120" w:after="120"/>
    </w:pPr>
    <w:rPr>
      <w:sz w:val="22"/>
    </w:rPr>
  </w:style>
  <w:style w:type="character" w:customStyle="1" w:styleId="BodyTextChar">
    <w:name w:val="Body Text Char"/>
    <w:basedOn w:val="DefaultParagraphFont"/>
    <w:link w:val="BodyText"/>
    <w:rsid w:val="00763D25"/>
    <w:rPr>
      <w:rFonts w:asciiTheme="minorHAnsi" w:hAnsiTheme="minorHAnsi"/>
      <w:sz w:val="22"/>
    </w:rPr>
  </w:style>
  <w:style w:type="table" w:customStyle="1" w:styleId="AEMO09Tablestyle">
    <w:name w:val="AEMO09 Table style"/>
    <w:basedOn w:val="TableNormal"/>
    <w:uiPriority w:val="99"/>
    <w:qFormat/>
    <w:rsid w:val="00216CD6"/>
    <w:rPr>
      <w:rFonts w:ascii="Arial" w:hAnsi="Arial"/>
      <w:sz w:val="21"/>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style>
  <w:style w:type="table" w:customStyle="1" w:styleId="BasicAEMOTable">
    <w:name w:val="Basic AEMO Table"/>
    <w:basedOn w:val="TableNormal"/>
    <w:uiPriority w:val="99"/>
    <w:qFormat/>
    <w:rsid w:val="002F7FE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character" w:customStyle="1" w:styleId="Heading2Char">
    <w:name w:val="Heading 2 Char"/>
    <w:basedOn w:val="DefaultParagraphFont"/>
    <w:link w:val="Heading2"/>
    <w:rsid w:val="00FD704C"/>
    <w:rPr>
      <w:rFonts w:asciiTheme="minorHAnsi" w:hAnsiTheme="minorHAnsi"/>
      <w:color w:val="1E4164" w:themeColor="accent1"/>
      <w:sz w:val="22"/>
    </w:rPr>
  </w:style>
  <w:style w:type="paragraph" w:styleId="BalloonText">
    <w:name w:val="Balloon Text"/>
    <w:basedOn w:val="Normal"/>
    <w:link w:val="BalloonTextChar"/>
    <w:rsid w:val="00CB3186"/>
    <w:rPr>
      <w:rFonts w:ascii="Tahoma" w:hAnsi="Tahoma" w:cs="Tahoma"/>
      <w:sz w:val="16"/>
      <w:szCs w:val="16"/>
    </w:rPr>
  </w:style>
  <w:style w:type="character" w:customStyle="1" w:styleId="BalloonTextChar">
    <w:name w:val="Balloon Text Char"/>
    <w:basedOn w:val="DefaultParagraphFont"/>
    <w:link w:val="BalloonText"/>
    <w:rsid w:val="00CB3186"/>
    <w:rPr>
      <w:rFonts w:ascii="Tahoma" w:hAnsi="Tahoma" w:cs="Tahoma"/>
      <w:sz w:val="16"/>
      <w:szCs w:val="16"/>
    </w:rPr>
  </w:style>
  <w:style w:type="paragraph" w:customStyle="1" w:styleId="DataStyle">
    <w:name w:val="Data Style"/>
    <w:basedOn w:val="BodyText"/>
    <w:next w:val="BodyText"/>
    <w:qFormat/>
    <w:rsid w:val="00216CD6"/>
    <w:rPr>
      <w:caps/>
      <w:color w:val="1E4164" w:themeColor="accent1"/>
      <w:sz w:val="24"/>
      <w:szCs w:val="22"/>
    </w:rPr>
  </w:style>
  <w:style w:type="paragraph" w:customStyle="1" w:styleId="DataStyle2">
    <w:name w:val="Data Style 2"/>
    <w:basedOn w:val="DataStyle"/>
    <w:qFormat/>
    <w:rsid w:val="00216CD6"/>
    <w:rPr>
      <w:sz w:val="19"/>
    </w:rPr>
  </w:style>
  <w:style w:type="paragraph" w:customStyle="1" w:styleId="AttachmentListNumber">
    <w:name w:val="Attachment List Number"/>
    <w:basedOn w:val="ListNumber"/>
    <w:next w:val="BodyText"/>
    <w:qFormat/>
    <w:rsid w:val="005715FA"/>
    <w:pPr>
      <w:numPr>
        <w:numId w:val="2"/>
      </w:numPr>
    </w:pPr>
    <w:rPr>
      <w:caps/>
      <w:color w:val="1E4164" w:themeColor="accent1"/>
      <w:sz w:val="19"/>
      <w:szCs w:val="19"/>
    </w:rPr>
  </w:style>
  <w:style w:type="paragraph" w:customStyle="1" w:styleId="FooterFirst">
    <w:name w:val="Footer First"/>
    <w:basedOn w:val="DataStyle"/>
    <w:next w:val="BodyText"/>
    <w:qFormat/>
    <w:rsid w:val="0073096D"/>
    <w:pPr>
      <w:spacing w:before="0" w:after="60"/>
    </w:pPr>
    <w:rPr>
      <w:color w:val="948671"/>
      <w:sz w:val="15"/>
      <w:szCs w:val="16"/>
    </w:rPr>
  </w:style>
  <w:style w:type="paragraph" w:customStyle="1" w:styleId="GoldLine">
    <w:name w:val="Gold Line"/>
    <w:basedOn w:val="BodyText"/>
    <w:qFormat/>
    <w:rsid w:val="00317A98"/>
    <w:pPr>
      <w:spacing w:after="240"/>
    </w:pPr>
  </w:style>
  <w:style w:type="character" w:styleId="CommentReference">
    <w:name w:val="annotation reference"/>
    <w:basedOn w:val="DefaultParagraphFont"/>
    <w:rsid w:val="004409F1"/>
    <w:rPr>
      <w:sz w:val="16"/>
      <w:szCs w:val="16"/>
    </w:rPr>
  </w:style>
  <w:style w:type="paragraph" w:styleId="CommentText">
    <w:name w:val="annotation text"/>
    <w:basedOn w:val="Normal"/>
    <w:link w:val="CommentTextChar"/>
    <w:rsid w:val="004409F1"/>
  </w:style>
  <w:style w:type="character" w:customStyle="1" w:styleId="CommentTextChar">
    <w:name w:val="Comment Text Char"/>
    <w:basedOn w:val="DefaultParagraphFont"/>
    <w:link w:val="CommentText"/>
    <w:rsid w:val="004409F1"/>
    <w:rPr>
      <w:rFonts w:asciiTheme="minorHAnsi" w:hAnsiTheme="minorHAnsi"/>
    </w:rPr>
  </w:style>
  <w:style w:type="paragraph" w:styleId="CommentSubject">
    <w:name w:val="annotation subject"/>
    <w:basedOn w:val="CommentText"/>
    <w:next w:val="CommentText"/>
    <w:link w:val="CommentSubjectChar"/>
    <w:rsid w:val="004409F1"/>
    <w:rPr>
      <w:b/>
      <w:bCs/>
    </w:rPr>
  </w:style>
  <w:style w:type="character" w:customStyle="1" w:styleId="CommentSubjectChar">
    <w:name w:val="Comment Subject Char"/>
    <w:basedOn w:val="CommentTextChar"/>
    <w:link w:val="CommentSubject"/>
    <w:rsid w:val="004409F1"/>
    <w:rPr>
      <w:rFonts w:asciiTheme="minorHAnsi" w:hAnsiTheme="minorHAnsi"/>
      <w:b/>
      <w:bCs/>
    </w:rPr>
  </w:style>
  <w:style w:type="paragraph" w:styleId="ListParagraph">
    <w:name w:val="List Paragraph"/>
    <w:basedOn w:val="Normal"/>
    <w:uiPriority w:val="34"/>
    <w:qFormat/>
    <w:rsid w:val="008D35B9"/>
    <w:pPr>
      <w:ind w:left="720"/>
      <w:contextualSpacing/>
    </w:pPr>
    <w:rPr>
      <w:rFonts w:ascii="Arial" w:hAnsi="Arial"/>
      <w:sz w:val="22"/>
      <w:szCs w:val="24"/>
    </w:rPr>
  </w:style>
  <w:style w:type="paragraph" w:customStyle="1" w:styleId="Default">
    <w:name w:val="Default"/>
    <w:rsid w:val="00676235"/>
    <w:pPr>
      <w:autoSpaceDE w:val="0"/>
      <w:autoSpaceDN w:val="0"/>
      <w:adjustRightInd w:val="0"/>
    </w:pPr>
    <w:rPr>
      <w:rFonts w:ascii="Arial" w:eastAsiaTheme="minorHAnsi" w:hAnsi="Arial" w:cs="Arial"/>
      <w:color w:val="000000"/>
      <w:sz w:val="24"/>
      <w:szCs w:val="24"/>
      <w:lang w:eastAsia="en-US"/>
    </w:rPr>
  </w:style>
  <w:style w:type="character" w:styleId="Hyperlink">
    <w:name w:val="Hyperlink"/>
    <w:basedOn w:val="DefaultParagraphFont"/>
    <w:unhideWhenUsed/>
    <w:rsid w:val="008C159F"/>
    <w:rPr>
      <w:color w:val="CB7E80"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aemc.gov.au/our-work/changing-energy-rule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GWCF_Correspondence@aemo.com.au"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F%20Paper%20Template%20201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B36FFCB257840C0A5454B9B48FD8B61"/>
        <w:category>
          <w:name w:val="General"/>
          <w:gallery w:val="placeholder"/>
        </w:category>
        <w:types>
          <w:type w:val="bbPlcHdr"/>
        </w:types>
        <w:behaviors>
          <w:behavior w:val="content"/>
        </w:behaviors>
        <w:guid w:val="{999A0970-BA4A-482A-BD37-0E19C8AD8855}"/>
      </w:docPartPr>
      <w:docPartBody>
        <w:p w:rsidR="001A2788" w:rsidRDefault="001D0DB7" w:rsidP="001D0DB7">
          <w:pPr>
            <w:pStyle w:val="6B36FFCB257840C0A5454B9B48FD8B61"/>
          </w:pPr>
          <w:r w:rsidRPr="00911ED3">
            <w:t>ENTER AGENDA ITEM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E4E"/>
    <w:rsid w:val="001A2788"/>
    <w:rsid w:val="001D0DB7"/>
    <w:rsid w:val="0023122B"/>
    <w:rsid w:val="003A4143"/>
    <w:rsid w:val="004F3E4E"/>
    <w:rsid w:val="00515ACF"/>
    <w:rsid w:val="005C2864"/>
    <w:rsid w:val="005C2BE8"/>
    <w:rsid w:val="008D1BFA"/>
    <w:rsid w:val="0093465A"/>
    <w:rsid w:val="00953588"/>
    <w:rsid w:val="00AB5B16"/>
    <w:rsid w:val="00CC4024"/>
    <w:rsid w:val="00CC6C04"/>
    <w:rsid w:val="00F155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7AC68A90A54A79B10460BAA3842E9D">
    <w:name w:val="917AC68A90A54A79B10460BAA3842E9D"/>
  </w:style>
  <w:style w:type="paragraph" w:customStyle="1" w:styleId="3CDEAC168F5944298CE898A4807CE36F">
    <w:name w:val="3CDEAC168F5944298CE898A4807CE36F"/>
    <w:rsid w:val="001D0DB7"/>
  </w:style>
  <w:style w:type="paragraph" w:customStyle="1" w:styleId="6B36FFCB257840C0A5454B9B48FD8B61">
    <w:name w:val="6B36FFCB257840C0A5454B9B48FD8B61"/>
    <w:rsid w:val="001D0D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AEMO09Theme">
  <a:themeElements>
    <a:clrScheme name="AEMO09">
      <a:dk1>
        <a:sysClr val="windowText" lastClr="000000"/>
      </a:dk1>
      <a:lt1>
        <a:sysClr val="window" lastClr="FFFFFF"/>
      </a:lt1>
      <a:dk2>
        <a:srgbClr val="000000"/>
      </a:dk2>
      <a:lt2>
        <a:srgbClr val="FFFFFF"/>
      </a:lt2>
      <a:accent1>
        <a:srgbClr val="1E4164"/>
      </a:accent1>
      <a:accent2>
        <a:srgbClr val="C41230"/>
      </a:accent2>
      <a:accent3>
        <a:srgbClr val="F37421"/>
      </a:accent3>
      <a:accent4>
        <a:srgbClr val="FFC222"/>
      </a:accent4>
      <a:accent5>
        <a:srgbClr val="948671"/>
      </a:accent5>
      <a:accent6>
        <a:srgbClr val="A9C399"/>
      </a:accent6>
      <a:hlink>
        <a:srgbClr val="CB7E80"/>
      </a:hlink>
      <a:folHlink>
        <a:srgbClr val="FFFFFF"/>
      </a:folHlink>
    </a:clrScheme>
    <a:fontScheme name="AEMO0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2018-06-12T00:00:00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Caroline Byrne</DisplayName>
        <AccountId>13</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Meeting Record</TermName>
          <TermId xmlns="http://schemas.microsoft.com/office/infopath/2007/PartnerControls">8540d063-0d88-4b0f-87c5-6766fc13a82e</TermId>
        </TermInfo>
      </Terms>
    </AEMODocumentTypeTaxHTField0>
    <AEMOKeywordsTaxHTField0 xmlns="a14523ce-dede-483e-883a-2d83261080bd">
      <Terms xmlns="http://schemas.microsoft.com/office/infopath/2007/PartnerControls"/>
    </AEMOKeywordsTaxHTField0>
    <TaxCatchAll xmlns="a14523ce-dede-483e-883a-2d83261080bd">
      <Value>3</Value>
    </TaxCatchAll>
    <AEMODescription xmlns="a14523ce-dede-483e-883a-2d83261080bd" xsi:nil="true"/>
    <_dlc_DocId xmlns="a14523ce-dede-483e-883a-2d83261080bd">MARKPER-82-58</_dlc_DocId>
    <_dlc_DocIdUrl xmlns="a14523ce-dede-483e-883a-2d83261080bd">
      <Url>http://sharedocs/sites/marketperf/_layouts/DocIdRedir.aspx?ID=MARKPER-82-58</Url>
      <Description>MARKPER-82-58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43C09C6EAA28BC4B91A2AFCFF371A04C" ma:contentTypeVersion="22" ma:contentTypeDescription="" ma:contentTypeScope="" ma:versionID="fbb17ef7e2db7fccb935f0408638fd97">
  <xsd:schema xmlns:xsd="http://www.w3.org/2001/XMLSchema" xmlns:xs="http://www.w3.org/2001/XMLSchema" xmlns:p="http://schemas.microsoft.com/office/2006/metadata/properties" xmlns:ns2="a14523ce-dede-483e-883a-2d83261080bd" targetNamespace="http://schemas.microsoft.com/office/2006/metadata/properties" ma:root="true" ma:fieldsID="010f7e099341ecd452ba89ab607e09f0"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ocumentTypeTaxHTField0" minOccurs="0"/>
                <xsd:element ref="ns2:AEMODescription"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b6fa9bd2-288b-4f1d-83b6-0ee577c9dfc0}" ma:internalName="TaxCatchAll" ma:showField="CatchAllData" ma:web="80fc10ae-9e4c-47ca-9813-ac1677b5ece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b6fa9bd2-288b-4f1d-83b6-0ee577c9dfc0}" ma:internalName="TaxCatchAllLabel" ma:readOnly="true" ma:showField="CatchAllDataLabel" ma:web="80fc10ae-9e4c-47ca-9813-ac1677b5ece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ocumentTypeTaxHTField0" ma:index="14" nillable="true" ma:taxonomy="true" ma:internalName="AEMODocumentTypeTaxHTField0" ma:taxonomyFieldName="AEMODocumentType" ma:displayName="AEMODocumentType" ma:default=""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Description" ma:index="16" nillable="true" ma:displayName="AEMODescription" ma:internalName="AEMODescription" ma:readOnly="false">
      <xsd:simpleType>
        <xsd:restriction base="dms:Note"/>
      </xsd:simple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409ac0fb-07cb-4169-8a26-def2760b5502" ContentTypeId="0x0101009BE89D58CAF0934CA32A20BCFFD353DC"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9995A2-27AD-4638-8485-EF4BADF766FD}">
  <ds:schemaRefs>
    <ds:schemaRef ds:uri="http://schemas.microsoft.com/office/2006/metadata/properties"/>
    <ds:schemaRef ds:uri="http://schemas.microsoft.com/office/infopath/2007/PartnerControls"/>
    <ds:schemaRef ds:uri="a14523ce-dede-483e-883a-2d83261080bd"/>
  </ds:schemaRefs>
</ds:datastoreItem>
</file>

<file path=customXml/itemProps3.xml><?xml version="1.0" encoding="utf-8"?>
<ds:datastoreItem xmlns:ds="http://schemas.openxmlformats.org/officeDocument/2006/customXml" ds:itemID="{7847ABFE-3ED6-4E6E-AB0D-2B232D38F9B0}">
  <ds:schemaRefs>
    <ds:schemaRef ds:uri="http://schemas.microsoft.com/sharepoint/v3/contenttype/forms"/>
  </ds:schemaRefs>
</ds:datastoreItem>
</file>

<file path=customXml/itemProps4.xml><?xml version="1.0" encoding="utf-8"?>
<ds:datastoreItem xmlns:ds="http://schemas.openxmlformats.org/officeDocument/2006/customXml" ds:itemID="{5D82BE08-6D93-453F-8FCE-521D93770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1BB600-E7BB-46CB-ACDD-125570C3B158}">
  <ds:schemaRefs>
    <ds:schemaRef ds:uri="http://schemas.microsoft.com/sharepoint/events"/>
  </ds:schemaRefs>
</ds:datastoreItem>
</file>

<file path=customXml/itemProps6.xml><?xml version="1.0" encoding="utf-8"?>
<ds:datastoreItem xmlns:ds="http://schemas.openxmlformats.org/officeDocument/2006/customXml" ds:itemID="{A114FEC4-427D-442C-AE3A-2E86AEBE654D}">
  <ds:schemaRefs>
    <ds:schemaRef ds:uri="Microsoft.SharePoint.Taxonomy.ContentTypeSync"/>
  </ds:schemaRefs>
</ds:datastoreItem>
</file>

<file path=customXml/itemProps7.xml><?xml version="1.0" encoding="utf-8"?>
<ds:datastoreItem xmlns:ds="http://schemas.openxmlformats.org/officeDocument/2006/customXml" ds:itemID="{5BACC02F-04F6-429D-8988-89157E48F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CF Paper Template 2015</Template>
  <TotalTime>2</TotalTime>
  <Pages>5</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CF meeting paper template</vt:lpstr>
    </vt:vector>
  </TitlesOfParts>
  <Company>AEMO</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CF meeting paper template</dc:title>
  <dc:creator>Luke Garland</dc:creator>
  <cp:keywords>8</cp:keywords>
  <cp:lastModifiedBy>Hayley George</cp:lastModifiedBy>
  <cp:revision>4</cp:revision>
  <cp:lastPrinted>2015-01-06T00:24:00Z</cp:lastPrinted>
  <dcterms:created xsi:type="dcterms:W3CDTF">2018-06-05T02:25:00Z</dcterms:created>
  <dcterms:modified xsi:type="dcterms:W3CDTF">2018-06-05T03:51:00Z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0x0101009BE89D58CAF0934CA32A20BCFFD353DC0043C09C6EAA28BC4B91A2AFCFF371A04C</vt:lpwstr>
  </property>
  <property fmtid="{D5CDD505-2E9C-101B-9397-08002B2CF9AE}" pid="3" name="_dlc_DocIdItemGuid">
    <vt:lpwstr>b589f657-43a0-4189-8ca7-0a053fddc6f8</vt:lpwstr>
  </property>
  <property fmtid="{D5CDD505-2E9C-101B-9397-08002B2CF9AE}" pid="4" name="AEMODocumentType">
    <vt:lpwstr>3;#Meeting Record|8540d063-0d88-4b0f-87c5-6766fc13a82e</vt:lpwstr>
  </property>
  <property fmtid="{D5CDD505-2E9C-101B-9397-08002B2CF9AE}" pid="5" name="AEMOKeywords">
    <vt:lpwstr/>
  </property>
</Properties>
</file>